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71C08260" w:rsidR="002A3447" w:rsidRDefault="09E10945" w:rsidP="002A3447">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5F0066">
      <w:pPr>
        <w:jc w:val="right"/>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96004DC" w:rsidR="00EF4246" w:rsidRPr="00DB5259" w:rsidRDefault="00E91975" w:rsidP="00EF4246">
      <w:pPr>
        <w:rPr>
          <w:b/>
          <w:sz w:val="48"/>
          <w:szCs w:val="48"/>
        </w:rPr>
      </w:pPr>
      <w:r>
        <w:rPr>
          <w:b/>
          <w:sz w:val="48"/>
          <w:szCs w:val="48"/>
        </w:rPr>
        <w:t>Integration</w:t>
      </w:r>
      <w:r w:rsidR="00ED45EB">
        <w:rPr>
          <w:b/>
          <w:sz w:val="48"/>
          <w:szCs w:val="48"/>
        </w:rPr>
        <w:t xml:space="preserve"> </w:t>
      </w:r>
      <w:r w:rsidR="00EF4246">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11C9C078" w:rsidR="00283A78" w:rsidRPr="00283A78" w:rsidRDefault="00E621EF" w:rsidP="00B556EE">
            <w:pPr>
              <w:pStyle w:val="BuyerName"/>
            </w:pPr>
            <w:proofErr w:type="spellStart"/>
            <w:r>
              <w:t>Kyndryl</w:t>
            </w:r>
            <w:proofErr w:type="spellEnd"/>
          </w:p>
        </w:tc>
      </w:tr>
    </w:tbl>
    <w:p w14:paraId="36DB2D6E" w14:textId="77777777" w:rsidR="00A92649" w:rsidRPr="00A92649" w:rsidRDefault="00A92649" w:rsidP="00AD5903">
      <w:pPr>
        <w:sectPr w:rsidR="00A92649" w:rsidRPr="00A92649" w:rsidSect="002A3447">
          <w:headerReference w:type="even" r:id="rId12"/>
          <w:headerReference w:type="default" r:id="rId13"/>
          <w:footerReference w:type="even" r:id="rId14"/>
          <w:footerReference w:type="default" r:id="rId15"/>
          <w:headerReference w:type="first" r:id="rId16"/>
          <w:footerReference w:type="first" r:id="rId17"/>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5359B028" w14:textId="0859934E" w:rsidR="009D2DED" w:rsidRDefault="00ED700E">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r>
            <w:fldChar w:fldCharType="begin"/>
          </w:r>
          <w:r>
            <w:instrText xml:space="preserve"> TOC \o "1-3" \h \z \u </w:instrText>
          </w:r>
          <w:r>
            <w:fldChar w:fldCharType="separate"/>
          </w:r>
          <w:hyperlink w:anchor="_Toc161125756" w:history="1">
            <w:r w:rsidR="009D2DED" w:rsidRPr="001F7B4F">
              <w:rPr>
                <w:rStyle w:val="Hyperlink"/>
                <w:noProof/>
              </w:rPr>
              <w:t>1</w:t>
            </w:r>
            <w:r w:rsidR="009D2DED">
              <w:rPr>
                <w:rFonts w:eastAsiaTheme="minorEastAsia" w:cstheme="minorBidi"/>
                <w:b w:val="0"/>
                <w:bCs w:val="0"/>
                <w:caps w:val="0"/>
                <w:noProof/>
                <w:kern w:val="2"/>
                <w:sz w:val="22"/>
                <w:szCs w:val="22"/>
                <w:lang w:val="en-IN" w:eastAsia="en-IN"/>
                <w14:ligatures w14:val="standardContextual"/>
              </w:rPr>
              <w:tab/>
            </w:r>
            <w:r w:rsidR="009D2DED" w:rsidRPr="001F7B4F">
              <w:rPr>
                <w:rStyle w:val="Hyperlink"/>
                <w:noProof/>
              </w:rPr>
              <w:t>Document Purpose and Uses</w:t>
            </w:r>
            <w:r w:rsidR="009D2DED">
              <w:rPr>
                <w:noProof/>
                <w:webHidden/>
              </w:rPr>
              <w:tab/>
            </w:r>
            <w:r w:rsidR="009D2DED">
              <w:rPr>
                <w:noProof/>
                <w:webHidden/>
              </w:rPr>
              <w:fldChar w:fldCharType="begin"/>
            </w:r>
            <w:r w:rsidR="009D2DED">
              <w:rPr>
                <w:noProof/>
                <w:webHidden/>
              </w:rPr>
              <w:instrText xml:space="preserve"> PAGEREF _Toc161125756 \h </w:instrText>
            </w:r>
            <w:r w:rsidR="009D2DED">
              <w:rPr>
                <w:noProof/>
                <w:webHidden/>
              </w:rPr>
            </w:r>
            <w:r w:rsidR="009D2DED">
              <w:rPr>
                <w:noProof/>
                <w:webHidden/>
              </w:rPr>
              <w:fldChar w:fldCharType="separate"/>
            </w:r>
            <w:r w:rsidR="009D2DED">
              <w:rPr>
                <w:noProof/>
                <w:webHidden/>
              </w:rPr>
              <w:t>3</w:t>
            </w:r>
            <w:r w:rsidR="009D2DED">
              <w:rPr>
                <w:noProof/>
                <w:webHidden/>
              </w:rPr>
              <w:fldChar w:fldCharType="end"/>
            </w:r>
          </w:hyperlink>
        </w:p>
        <w:p w14:paraId="32C7D4E2" w14:textId="28BF39C6"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57" w:history="1">
            <w:r w:rsidRPr="001F7B4F">
              <w:rPr>
                <w:rStyle w:val="Hyperlink"/>
                <w:noProof/>
              </w:rPr>
              <w:t>2</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Business overview</w:t>
            </w:r>
            <w:r>
              <w:rPr>
                <w:noProof/>
                <w:webHidden/>
              </w:rPr>
              <w:tab/>
            </w:r>
            <w:r>
              <w:rPr>
                <w:noProof/>
                <w:webHidden/>
              </w:rPr>
              <w:fldChar w:fldCharType="begin"/>
            </w:r>
            <w:r>
              <w:rPr>
                <w:noProof/>
                <w:webHidden/>
              </w:rPr>
              <w:instrText xml:space="preserve"> PAGEREF _Toc161125757 \h </w:instrText>
            </w:r>
            <w:r>
              <w:rPr>
                <w:noProof/>
                <w:webHidden/>
              </w:rPr>
            </w:r>
            <w:r>
              <w:rPr>
                <w:noProof/>
                <w:webHidden/>
              </w:rPr>
              <w:fldChar w:fldCharType="separate"/>
            </w:r>
            <w:r>
              <w:rPr>
                <w:noProof/>
                <w:webHidden/>
              </w:rPr>
              <w:t>3</w:t>
            </w:r>
            <w:r>
              <w:rPr>
                <w:noProof/>
                <w:webHidden/>
              </w:rPr>
              <w:fldChar w:fldCharType="end"/>
            </w:r>
          </w:hyperlink>
        </w:p>
        <w:p w14:paraId="373EC096" w14:textId="3481BC3A"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58" w:history="1">
            <w:r w:rsidRPr="001F7B4F">
              <w:rPr>
                <w:rStyle w:val="Hyperlink"/>
                <w:noProof/>
              </w:rPr>
              <w:t>Environment Infrastructure</w:t>
            </w:r>
            <w:r>
              <w:rPr>
                <w:noProof/>
                <w:webHidden/>
              </w:rPr>
              <w:tab/>
            </w:r>
            <w:r>
              <w:rPr>
                <w:noProof/>
                <w:webHidden/>
              </w:rPr>
              <w:fldChar w:fldCharType="begin"/>
            </w:r>
            <w:r>
              <w:rPr>
                <w:noProof/>
                <w:webHidden/>
              </w:rPr>
              <w:instrText xml:space="preserve"> PAGEREF _Toc161125758 \h </w:instrText>
            </w:r>
            <w:r>
              <w:rPr>
                <w:noProof/>
                <w:webHidden/>
              </w:rPr>
            </w:r>
            <w:r>
              <w:rPr>
                <w:noProof/>
                <w:webHidden/>
              </w:rPr>
              <w:fldChar w:fldCharType="separate"/>
            </w:r>
            <w:r>
              <w:rPr>
                <w:noProof/>
                <w:webHidden/>
              </w:rPr>
              <w:t>4</w:t>
            </w:r>
            <w:r>
              <w:rPr>
                <w:noProof/>
                <w:webHidden/>
              </w:rPr>
              <w:fldChar w:fldCharType="end"/>
            </w:r>
          </w:hyperlink>
        </w:p>
        <w:p w14:paraId="7D6F1633" w14:textId="7816F416"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59" w:history="1">
            <w:r w:rsidRPr="001F7B4F">
              <w:rPr>
                <w:rStyle w:val="Hyperlink"/>
                <w:noProof/>
              </w:rPr>
              <w:t>Documents in Scope Summary</w:t>
            </w:r>
            <w:r>
              <w:rPr>
                <w:noProof/>
                <w:webHidden/>
              </w:rPr>
              <w:tab/>
            </w:r>
            <w:r>
              <w:rPr>
                <w:noProof/>
                <w:webHidden/>
              </w:rPr>
              <w:fldChar w:fldCharType="begin"/>
            </w:r>
            <w:r>
              <w:rPr>
                <w:noProof/>
                <w:webHidden/>
              </w:rPr>
              <w:instrText xml:space="preserve"> PAGEREF _Toc161125759 \h </w:instrText>
            </w:r>
            <w:r>
              <w:rPr>
                <w:noProof/>
                <w:webHidden/>
              </w:rPr>
            </w:r>
            <w:r>
              <w:rPr>
                <w:noProof/>
                <w:webHidden/>
              </w:rPr>
              <w:fldChar w:fldCharType="separate"/>
            </w:r>
            <w:r>
              <w:rPr>
                <w:noProof/>
                <w:webHidden/>
              </w:rPr>
              <w:t>5</w:t>
            </w:r>
            <w:r>
              <w:rPr>
                <w:noProof/>
                <w:webHidden/>
              </w:rPr>
              <w:fldChar w:fldCharType="end"/>
            </w:r>
          </w:hyperlink>
        </w:p>
        <w:p w14:paraId="29B3AF52" w14:textId="5C027B3C"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0" w:history="1">
            <w:r w:rsidRPr="001F7B4F">
              <w:rPr>
                <w:rStyle w:val="Hyperlink"/>
                <w:noProof/>
              </w:rPr>
              <w:t>Business IDs</w:t>
            </w:r>
            <w:r>
              <w:rPr>
                <w:noProof/>
                <w:webHidden/>
              </w:rPr>
              <w:tab/>
            </w:r>
            <w:r>
              <w:rPr>
                <w:noProof/>
                <w:webHidden/>
              </w:rPr>
              <w:fldChar w:fldCharType="begin"/>
            </w:r>
            <w:r>
              <w:rPr>
                <w:noProof/>
                <w:webHidden/>
              </w:rPr>
              <w:instrText xml:space="preserve"> PAGEREF _Toc161125760 \h </w:instrText>
            </w:r>
            <w:r>
              <w:rPr>
                <w:noProof/>
                <w:webHidden/>
              </w:rPr>
            </w:r>
            <w:r>
              <w:rPr>
                <w:noProof/>
                <w:webHidden/>
              </w:rPr>
              <w:fldChar w:fldCharType="separate"/>
            </w:r>
            <w:r>
              <w:rPr>
                <w:noProof/>
                <w:webHidden/>
              </w:rPr>
              <w:t>5</w:t>
            </w:r>
            <w:r>
              <w:rPr>
                <w:noProof/>
                <w:webHidden/>
              </w:rPr>
              <w:fldChar w:fldCharType="end"/>
            </w:r>
          </w:hyperlink>
        </w:p>
        <w:p w14:paraId="6D599BF4" w14:textId="68B15FA3"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1" w:history="1">
            <w:r w:rsidRPr="001F7B4F">
              <w:rPr>
                <w:rStyle w:val="Hyperlink"/>
                <w:noProof/>
              </w:rPr>
              <w:t>Business Units</w:t>
            </w:r>
            <w:r>
              <w:rPr>
                <w:noProof/>
                <w:webHidden/>
              </w:rPr>
              <w:tab/>
            </w:r>
            <w:r>
              <w:rPr>
                <w:noProof/>
                <w:webHidden/>
              </w:rPr>
              <w:fldChar w:fldCharType="begin"/>
            </w:r>
            <w:r>
              <w:rPr>
                <w:noProof/>
                <w:webHidden/>
              </w:rPr>
              <w:instrText xml:space="preserve"> PAGEREF _Toc161125761 \h </w:instrText>
            </w:r>
            <w:r>
              <w:rPr>
                <w:noProof/>
                <w:webHidden/>
              </w:rPr>
            </w:r>
            <w:r>
              <w:rPr>
                <w:noProof/>
                <w:webHidden/>
              </w:rPr>
              <w:fldChar w:fldCharType="separate"/>
            </w:r>
            <w:r>
              <w:rPr>
                <w:noProof/>
                <w:webHidden/>
              </w:rPr>
              <w:t>5</w:t>
            </w:r>
            <w:r>
              <w:rPr>
                <w:noProof/>
                <w:webHidden/>
              </w:rPr>
              <w:fldChar w:fldCharType="end"/>
            </w:r>
          </w:hyperlink>
        </w:p>
        <w:p w14:paraId="21C0BE34" w14:textId="19D647D2"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62" w:history="1">
            <w:r w:rsidRPr="001F7B4F">
              <w:rPr>
                <w:rStyle w:val="Hyperlink"/>
                <w:noProof/>
              </w:rPr>
              <w:t>2.1</w:t>
            </w:r>
            <w:r>
              <w:rPr>
                <w:rFonts w:eastAsiaTheme="minorEastAsia" w:cstheme="minorBidi"/>
                <w:smallCaps w:val="0"/>
                <w:noProof/>
                <w:kern w:val="2"/>
                <w:sz w:val="22"/>
                <w:szCs w:val="22"/>
                <w:lang w:val="en-IN" w:eastAsia="en-IN"/>
                <w14:ligatures w14:val="standardContextual"/>
              </w:rPr>
              <w:tab/>
            </w:r>
            <w:r w:rsidRPr="001F7B4F">
              <w:rPr>
                <w:rStyle w:val="Hyperlink"/>
                <w:noProof/>
                <w:lang w:val="fr-FR"/>
              </w:rPr>
              <w:t>Orders</w:t>
            </w:r>
            <w:r>
              <w:rPr>
                <w:noProof/>
                <w:webHidden/>
              </w:rPr>
              <w:tab/>
            </w:r>
            <w:r>
              <w:rPr>
                <w:noProof/>
                <w:webHidden/>
              </w:rPr>
              <w:fldChar w:fldCharType="begin"/>
            </w:r>
            <w:r>
              <w:rPr>
                <w:noProof/>
                <w:webHidden/>
              </w:rPr>
              <w:instrText xml:space="preserve"> PAGEREF _Toc161125762 \h </w:instrText>
            </w:r>
            <w:r>
              <w:rPr>
                <w:noProof/>
                <w:webHidden/>
              </w:rPr>
            </w:r>
            <w:r>
              <w:rPr>
                <w:noProof/>
                <w:webHidden/>
              </w:rPr>
              <w:fldChar w:fldCharType="separate"/>
            </w:r>
            <w:r>
              <w:rPr>
                <w:noProof/>
                <w:webHidden/>
              </w:rPr>
              <w:t>6</w:t>
            </w:r>
            <w:r>
              <w:rPr>
                <w:noProof/>
                <w:webHidden/>
              </w:rPr>
              <w:fldChar w:fldCharType="end"/>
            </w:r>
          </w:hyperlink>
        </w:p>
        <w:p w14:paraId="7A4D8D5B" w14:textId="6B1AFADB"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3" w:history="1">
            <w:r w:rsidRPr="001F7B4F">
              <w:rPr>
                <w:rStyle w:val="Hyperlink"/>
                <w:noProof/>
              </w:rPr>
              <w:t>Type</w:t>
            </w:r>
            <w:r>
              <w:rPr>
                <w:noProof/>
                <w:webHidden/>
              </w:rPr>
              <w:tab/>
            </w:r>
            <w:r>
              <w:rPr>
                <w:noProof/>
                <w:webHidden/>
              </w:rPr>
              <w:fldChar w:fldCharType="begin"/>
            </w:r>
            <w:r>
              <w:rPr>
                <w:noProof/>
                <w:webHidden/>
              </w:rPr>
              <w:instrText xml:space="preserve"> PAGEREF _Toc161125763 \h </w:instrText>
            </w:r>
            <w:r>
              <w:rPr>
                <w:noProof/>
                <w:webHidden/>
              </w:rPr>
            </w:r>
            <w:r>
              <w:rPr>
                <w:noProof/>
                <w:webHidden/>
              </w:rPr>
              <w:fldChar w:fldCharType="separate"/>
            </w:r>
            <w:r>
              <w:rPr>
                <w:noProof/>
                <w:webHidden/>
              </w:rPr>
              <w:t>6</w:t>
            </w:r>
            <w:r>
              <w:rPr>
                <w:noProof/>
                <w:webHidden/>
              </w:rPr>
              <w:fldChar w:fldCharType="end"/>
            </w:r>
          </w:hyperlink>
        </w:p>
        <w:p w14:paraId="0C34CC4E" w14:textId="36C44944"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4" w:history="1">
            <w:r w:rsidRPr="001F7B4F">
              <w:rPr>
                <w:rStyle w:val="Hyperlink"/>
                <w:noProof/>
              </w:rPr>
              <w:t>Attributes</w:t>
            </w:r>
            <w:r>
              <w:rPr>
                <w:noProof/>
                <w:webHidden/>
              </w:rPr>
              <w:tab/>
            </w:r>
            <w:r>
              <w:rPr>
                <w:noProof/>
                <w:webHidden/>
              </w:rPr>
              <w:fldChar w:fldCharType="begin"/>
            </w:r>
            <w:r>
              <w:rPr>
                <w:noProof/>
                <w:webHidden/>
              </w:rPr>
              <w:instrText xml:space="preserve"> PAGEREF _Toc161125764 \h </w:instrText>
            </w:r>
            <w:r>
              <w:rPr>
                <w:noProof/>
                <w:webHidden/>
              </w:rPr>
            </w:r>
            <w:r>
              <w:rPr>
                <w:noProof/>
                <w:webHidden/>
              </w:rPr>
              <w:fldChar w:fldCharType="separate"/>
            </w:r>
            <w:r>
              <w:rPr>
                <w:noProof/>
                <w:webHidden/>
              </w:rPr>
              <w:t>6</w:t>
            </w:r>
            <w:r>
              <w:rPr>
                <w:noProof/>
                <w:webHidden/>
              </w:rPr>
              <w:fldChar w:fldCharType="end"/>
            </w:r>
          </w:hyperlink>
        </w:p>
        <w:p w14:paraId="608E83B5" w14:textId="21826018"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5" w:history="1">
            <w:r w:rsidRPr="001F7B4F">
              <w:rPr>
                <w:rStyle w:val="Hyperlink"/>
                <w:noProof/>
              </w:rPr>
              <w:t>Order Processing Specifics</w:t>
            </w:r>
            <w:r>
              <w:rPr>
                <w:noProof/>
                <w:webHidden/>
              </w:rPr>
              <w:tab/>
            </w:r>
            <w:r>
              <w:rPr>
                <w:noProof/>
                <w:webHidden/>
              </w:rPr>
              <w:fldChar w:fldCharType="begin"/>
            </w:r>
            <w:r>
              <w:rPr>
                <w:noProof/>
                <w:webHidden/>
              </w:rPr>
              <w:instrText xml:space="preserve"> PAGEREF _Toc161125765 \h </w:instrText>
            </w:r>
            <w:r>
              <w:rPr>
                <w:noProof/>
                <w:webHidden/>
              </w:rPr>
            </w:r>
            <w:r>
              <w:rPr>
                <w:noProof/>
                <w:webHidden/>
              </w:rPr>
              <w:fldChar w:fldCharType="separate"/>
            </w:r>
            <w:r>
              <w:rPr>
                <w:noProof/>
                <w:webHidden/>
              </w:rPr>
              <w:t>8</w:t>
            </w:r>
            <w:r>
              <w:rPr>
                <w:noProof/>
                <w:webHidden/>
              </w:rPr>
              <w:fldChar w:fldCharType="end"/>
            </w:r>
          </w:hyperlink>
        </w:p>
        <w:p w14:paraId="565F9982" w14:textId="4091AD90"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66" w:history="1">
            <w:r w:rsidRPr="001F7B4F">
              <w:rPr>
                <w:rStyle w:val="Hyperlink"/>
                <w:noProof/>
              </w:rPr>
              <w:t>2.2</w:t>
            </w:r>
            <w:r>
              <w:rPr>
                <w:rFonts w:eastAsiaTheme="minorEastAsia" w:cstheme="minorBidi"/>
                <w:smallCaps w:val="0"/>
                <w:noProof/>
                <w:kern w:val="2"/>
                <w:sz w:val="22"/>
                <w:szCs w:val="22"/>
                <w:lang w:val="en-IN" w:eastAsia="en-IN"/>
                <w14:ligatures w14:val="standardContextual"/>
              </w:rPr>
              <w:tab/>
            </w:r>
            <w:r w:rsidRPr="001F7B4F">
              <w:rPr>
                <w:rStyle w:val="Hyperlink"/>
                <w:noProof/>
                <w:lang w:val="fr-FR"/>
              </w:rPr>
              <w:t>Order Confirmation</w:t>
            </w:r>
            <w:r>
              <w:rPr>
                <w:noProof/>
                <w:webHidden/>
              </w:rPr>
              <w:tab/>
            </w:r>
            <w:r>
              <w:rPr>
                <w:noProof/>
                <w:webHidden/>
              </w:rPr>
              <w:fldChar w:fldCharType="begin"/>
            </w:r>
            <w:r>
              <w:rPr>
                <w:noProof/>
                <w:webHidden/>
              </w:rPr>
              <w:instrText xml:space="preserve"> PAGEREF _Toc161125766 \h </w:instrText>
            </w:r>
            <w:r>
              <w:rPr>
                <w:noProof/>
                <w:webHidden/>
              </w:rPr>
            </w:r>
            <w:r>
              <w:rPr>
                <w:noProof/>
                <w:webHidden/>
              </w:rPr>
              <w:fldChar w:fldCharType="separate"/>
            </w:r>
            <w:r>
              <w:rPr>
                <w:noProof/>
                <w:webHidden/>
              </w:rPr>
              <w:t>9</w:t>
            </w:r>
            <w:r>
              <w:rPr>
                <w:noProof/>
                <w:webHidden/>
              </w:rPr>
              <w:fldChar w:fldCharType="end"/>
            </w:r>
          </w:hyperlink>
        </w:p>
        <w:p w14:paraId="2C90F981" w14:textId="2C30198F"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7" w:history="1">
            <w:r w:rsidRPr="001F7B4F">
              <w:rPr>
                <w:rStyle w:val="Hyperlink"/>
                <w:noProof/>
              </w:rPr>
              <w:t>Type</w:t>
            </w:r>
            <w:r>
              <w:rPr>
                <w:noProof/>
                <w:webHidden/>
              </w:rPr>
              <w:tab/>
            </w:r>
            <w:r>
              <w:rPr>
                <w:noProof/>
                <w:webHidden/>
              </w:rPr>
              <w:fldChar w:fldCharType="begin"/>
            </w:r>
            <w:r>
              <w:rPr>
                <w:noProof/>
                <w:webHidden/>
              </w:rPr>
              <w:instrText xml:space="preserve"> PAGEREF _Toc161125767 \h </w:instrText>
            </w:r>
            <w:r>
              <w:rPr>
                <w:noProof/>
                <w:webHidden/>
              </w:rPr>
            </w:r>
            <w:r>
              <w:rPr>
                <w:noProof/>
                <w:webHidden/>
              </w:rPr>
              <w:fldChar w:fldCharType="separate"/>
            </w:r>
            <w:r>
              <w:rPr>
                <w:noProof/>
                <w:webHidden/>
              </w:rPr>
              <w:t>9</w:t>
            </w:r>
            <w:r>
              <w:rPr>
                <w:noProof/>
                <w:webHidden/>
              </w:rPr>
              <w:fldChar w:fldCharType="end"/>
            </w:r>
          </w:hyperlink>
        </w:p>
        <w:p w14:paraId="50C08535" w14:textId="44CDE0BE"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68" w:history="1">
            <w:r w:rsidRPr="001F7B4F">
              <w:rPr>
                <w:rStyle w:val="Hyperlink"/>
                <w:noProof/>
              </w:rPr>
              <w:t>Attributes</w:t>
            </w:r>
            <w:r>
              <w:rPr>
                <w:noProof/>
                <w:webHidden/>
              </w:rPr>
              <w:tab/>
            </w:r>
            <w:r>
              <w:rPr>
                <w:noProof/>
                <w:webHidden/>
              </w:rPr>
              <w:fldChar w:fldCharType="begin"/>
            </w:r>
            <w:r>
              <w:rPr>
                <w:noProof/>
                <w:webHidden/>
              </w:rPr>
              <w:instrText xml:space="preserve"> PAGEREF _Toc161125768 \h </w:instrText>
            </w:r>
            <w:r>
              <w:rPr>
                <w:noProof/>
                <w:webHidden/>
              </w:rPr>
            </w:r>
            <w:r>
              <w:rPr>
                <w:noProof/>
                <w:webHidden/>
              </w:rPr>
              <w:fldChar w:fldCharType="separate"/>
            </w:r>
            <w:r>
              <w:rPr>
                <w:noProof/>
                <w:webHidden/>
              </w:rPr>
              <w:t>9</w:t>
            </w:r>
            <w:r>
              <w:rPr>
                <w:noProof/>
                <w:webHidden/>
              </w:rPr>
              <w:fldChar w:fldCharType="end"/>
            </w:r>
          </w:hyperlink>
        </w:p>
        <w:p w14:paraId="04C316B4" w14:textId="321BBCAD"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69" w:history="1">
            <w:r w:rsidRPr="001F7B4F">
              <w:rPr>
                <w:rStyle w:val="Hyperlink"/>
                <w:noProof/>
                <w:lang w:val="fr-FR"/>
              </w:rPr>
              <w:t>2.3</w:t>
            </w:r>
            <w:r>
              <w:rPr>
                <w:rFonts w:eastAsiaTheme="minorEastAsia" w:cstheme="minorBidi"/>
                <w:smallCaps w:val="0"/>
                <w:noProof/>
                <w:kern w:val="2"/>
                <w:sz w:val="22"/>
                <w:szCs w:val="22"/>
                <w:lang w:val="en-IN" w:eastAsia="en-IN"/>
                <w14:ligatures w14:val="standardContextual"/>
              </w:rPr>
              <w:tab/>
            </w:r>
            <w:r w:rsidRPr="001F7B4F">
              <w:rPr>
                <w:rStyle w:val="Hyperlink"/>
                <w:noProof/>
                <w:lang w:val="fr-FR"/>
              </w:rPr>
              <w:t>Advanced Shipping Notification (ASN)</w:t>
            </w:r>
            <w:r>
              <w:rPr>
                <w:noProof/>
                <w:webHidden/>
              </w:rPr>
              <w:tab/>
            </w:r>
            <w:r>
              <w:rPr>
                <w:noProof/>
                <w:webHidden/>
              </w:rPr>
              <w:fldChar w:fldCharType="begin"/>
            </w:r>
            <w:r>
              <w:rPr>
                <w:noProof/>
                <w:webHidden/>
              </w:rPr>
              <w:instrText xml:space="preserve"> PAGEREF _Toc161125769 \h </w:instrText>
            </w:r>
            <w:r>
              <w:rPr>
                <w:noProof/>
                <w:webHidden/>
              </w:rPr>
            </w:r>
            <w:r>
              <w:rPr>
                <w:noProof/>
                <w:webHidden/>
              </w:rPr>
              <w:fldChar w:fldCharType="separate"/>
            </w:r>
            <w:r>
              <w:rPr>
                <w:noProof/>
                <w:webHidden/>
              </w:rPr>
              <w:t>11</w:t>
            </w:r>
            <w:r>
              <w:rPr>
                <w:noProof/>
                <w:webHidden/>
              </w:rPr>
              <w:fldChar w:fldCharType="end"/>
            </w:r>
          </w:hyperlink>
        </w:p>
        <w:p w14:paraId="4B4A9FB4" w14:textId="2CCD007C"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70" w:history="1">
            <w:r w:rsidRPr="001F7B4F">
              <w:rPr>
                <w:rStyle w:val="Hyperlink"/>
                <w:noProof/>
              </w:rPr>
              <w:t>Type</w:t>
            </w:r>
            <w:r>
              <w:rPr>
                <w:noProof/>
                <w:webHidden/>
              </w:rPr>
              <w:tab/>
            </w:r>
            <w:r>
              <w:rPr>
                <w:noProof/>
                <w:webHidden/>
              </w:rPr>
              <w:fldChar w:fldCharType="begin"/>
            </w:r>
            <w:r>
              <w:rPr>
                <w:noProof/>
                <w:webHidden/>
              </w:rPr>
              <w:instrText xml:space="preserve"> PAGEREF _Toc161125770 \h </w:instrText>
            </w:r>
            <w:r>
              <w:rPr>
                <w:noProof/>
                <w:webHidden/>
              </w:rPr>
            </w:r>
            <w:r>
              <w:rPr>
                <w:noProof/>
                <w:webHidden/>
              </w:rPr>
              <w:fldChar w:fldCharType="separate"/>
            </w:r>
            <w:r>
              <w:rPr>
                <w:noProof/>
                <w:webHidden/>
              </w:rPr>
              <w:t>11</w:t>
            </w:r>
            <w:r>
              <w:rPr>
                <w:noProof/>
                <w:webHidden/>
              </w:rPr>
              <w:fldChar w:fldCharType="end"/>
            </w:r>
          </w:hyperlink>
        </w:p>
        <w:p w14:paraId="08DD8B98" w14:textId="10B71BAF"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71" w:history="1">
            <w:r w:rsidRPr="001F7B4F">
              <w:rPr>
                <w:rStyle w:val="Hyperlink"/>
                <w:noProof/>
              </w:rPr>
              <w:t>Attributes</w:t>
            </w:r>
            <w:r>
              <w:rPr>
                <w:noProof/>
                <w:webHidden/>
              </w:rPr>
              <w:tab/>
            </w:r>
            <w:r>
              <w:rPr>
                <w:noProof/>
                <w:webHidden/>
              </w:rPr>
              <w:fldChar w:fldCharType="begin"/>
            </w:r>
            <w:r>
              <w:rPr>
                <w:noProof/>
                <w:webHidden/>
              </w:rPr>
              <w:instrText xml:space="preserve"> PAGEREF _Toc161125771 \h </w:instrText>
            </w:r>
            <w:r>
              <w:rPr>
                <w:noProof/>
                <w:webHidden/>
              </w:rPr>
            </w:r>
            <w:r>
              <w:rPr>
                <w:noProof/>
                <w:webHidden/>
              </w:rPr>
              <w:fldChar w:fldCharType="separate"/>
            </w:r>
            <w:r>
              <w:rPr>
                <w:noProof/>
                <w:webHidden/>
              </w:rPr>
              <w:t>11</w:t>
            </w:r>
            <w:r>
              <w:rPr>
                <w:noProof/>
                <w:webHidden/>
              </w:rPr>
              <w:fldChar w:fldCharType="end"/>
            </w:r>
          </w:hyperlink>
        </w:p>
        <w:p w14:paraId="3640F978" w14:textId="13D3FCEE"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72" w:history="1">
            <w:r w:rsidRPr="001F7B4F">
              <w:rPr>
                <w:rStyle w:val="Hyperlink"/>
                <w:noProof/>
              </w:rPr>
              <w:t>2.4</w:t>
            </w:r>
            <w:r>
              <w:rPr>
                <w:rFonts w:eastAsiaTheme="minorEastAsia" w:cstheme="minorBidi"/>
                <w:smallCaps w:val="0"/>
                <w:noProof/>
                <w:kern w:val="2"/>
                <w:sz w:val="22"/>
                <w:szCs w:val="22"/>
                <w:lang w:val="en-IN" w:eastAsia="en-IN"/>
                <w14:ligatures w14:val="standardContextual"/>
              </w:rPr>
              <w:tab/>
            </w:r>
            <w:r w:rsidRPr="001F7B4F">
              <w:rPr>
                <w:rStyle w:val="Hyperlink"/>
                <w:noProof/>
                <w:lang w:val="fr-FR"/>
              </w:rPr>
              <w:t>Invoice</w:t>
            </w:r>
            <w:r>
              <w:rPr>
                <w:noProof/>
                <w:webHidden/>
              </w:rPr>
              <w:tab/>
            </w:r>
            <w:r>
              <w:rPr>
                <w:noProof/>
                <w:webHidden/>
              </w:rPr>
              <w:fldChar w:fldCharType="begin"/>
            </w:r>
            <w:r>
              <w:rPr>
                <w:noProof/>
                <w:webHidden/>
              </w:rPr>
              <w:instrText xml:space="preserve"> PAGEREF _Toc161125772 \h </w:instrText>
            </w:r>
            <w:r>
              <w:rPr>
                <w:noProof/>
                <w:webHidden/>
              </w:rPr>
            </w:r>
            <w:r>
              <w:rPr>
                <w:noProof/>
                <w:webHidden/>
              </w:rPr>
              <w:fldChar w:fldCharType="separate"/>
            </w:r>
            <w:r>
              <w:rPr>
                <w:noProof/>
                <w:webHidden/>
              </w:rPr>
              <w:t>12</w:t>
            </w:r>
            <w:r>
              <w:rPr>
                <w:noProof/>
                <w:webHidden/>
              </w:rPr>
              <w:fldChar w:fldCharType="end"/>
            </w:r>
          </w:hyperlink>
        </w:p>
        <w:p w14:paraId="75AF53B9" w14:textId="49E1417F"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73" w:history="1">
            <w:r w:rsidRPr="001F7B4F">
              <w:rPr>
                <w:rStyle w:val="Hyperlink"/>
                <w:noProof/>
              </w:rPr>
              <w:t>Type</w:t>
            </w:r>
            <w:r>
              <w:rPr>
                <w:noProof/>
                <w:webHidden/>
              </w:rPr>
              <w:tab/>
            </w:r>
            <w:r>
              <w:rPr>
                <w:noProof/>
                <w:webHidden/>
              </w:rPr>
              <w:fldChar w:fldCharType="begin"/>
            </w:r>
            <w:r>
              <w:rPr>
                <w:noProof/>
                <w:webHidden/>
              </w:rPr>
              <w:instrText xml:space="preserve"> PAGEREF _Toc161125773 \h </w:instrText>
            </w:r>
            <w:r>
              <w:rPr>
                <w:noProof/>
                <w:webHidden/>
              </w:rPr>
            </w:r>
            <w:r>
              <w:rPr>
                <w:noProof/>
                <w:webHidden/>
              </w:rPr>
              <w:fldChar w:fldCharType="separate"/>
            </w:r>
            <w:r>
              <w:rPr>
                <w:noProof/>
                <w:webHidden/>
              </w:rPr>
              <w:t>12</w:t>
            </w:r>
            <w:r>
              <w:rPr>
                <w:noProof/>
                <w:webHidden/>
              </w:rPr>
              <w:fldChar w:fldCharType="end"/>
            </w:r>
          </w:hyperlink>
        </w:p>
        <w:p w14:paraId="622BC5F5" w14:textId="55818FFA"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74" w:history="1">
            <w:r w:rsidRPr="001F7B4F">
              <w:rPr>
                <w:rStyle w:val="Hyperlink"/>
                <w:noProof/>
              </w:rPr>
              <w:t>Attributes</w:t>
            </w:r>
            <w:r>
              <w:rPr>
                <w:noProof/>
                <w:webHidden/>
              </w:rPr>
              <w:tab/>
            </w:r>
            <w:r>
              <w:rPr>
                <w:noProof/>
                <w:webHidden/>
              </w:rPr>
              <w:fldChar w:fldCharType="begin"/>
            </w:r>
            <w:r>
              <w:rPr>
                <w:noProof/>
                <w:webHidden/>
              </w:rPr>
              <w:instrText xml:space="preserve"> PAGEREF _Toc161125774 \h </w:instrText>
            </w:r>
            <w:r>
              <w:rPr>
                <w:noProof/>
                <w:webHidden/>
              </w:rPr>
            </w:r>
            <w:r>
              <w:rPr>
                <w:noProof/>
                <w:webHidden/>
              </w:rPr>
              <w:fldChar w:fldCharType="separate"/>
            </w:r>
            <w:r>
              <w:rPr>
                <w:noProof/>
                <w:webHidden/>
              </w:rPr>
              <w:t>12</w:t>
            </w:r>
            <w:r>
              <w:rPr>
                <w:noProof/>
                <w:webHidden/>
              </w:rPr>
              <w:fldChar w:fldCharType="end"/>
            </w:r>
          </w:hyperlink>
        </w:p>
        <w:p w14:paraId="44563B9E" w14:textId="2663787C"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75" w:history="1">
            <w:r w:rsidRPr="001F7B4F">
              <w:rPr>
                <w:rStyle w:val="Hyperlink"/>
                <w:noProof/>
              </w:rPr>
              <w:t>3</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Cutover</w:t>
            </w:r>
            <w:r>
              <w:rPr>
                <w:noProof/>
                <w:webHidden/>
              </w:rPr>
              <w:tab/>
            </w:r>
            <w:r>
              <w:rPr>
                <w:noProof/>
                <w:webHidden/>
              </w:rPr>
              <w:fldChar w:fldCharType="begin"/>
            </w:r>
            <w:r>
              <w:rPr>
                <w:noProof/>
                <w:webHidden/>
              </w:rPr>
              <w:instrText xml:space="preserve"> PAGEREF _Toc161125775 \h </w:instrText>
            </w:r>
            <w:r>
              <w:rPr>
                <w:noProof/>
                <w:webHidden/>
              </w:rPr>
            </w:r>
            <w:r>
              <w:rPr>
                <w:noProof/>
                <w:webHidden/>
              </w:rPr>
              <w:fldChar w:fldCharType="separate"/>
            </w:r>
            <w:r>
              <w:rPr>
                <w:noProof/>
                <w:webHidden/>
              </w:rPr>
              <w:t>16</w:t>
            </w:r>
            <w:r>
              <w:rPr>
                <w:noProof/>
                <w:webHidden/>
              </w:rPr>
              <w:fldChar w:fldCharType="end"/>
            </w:r>
          </w:hyperlink>
        </w:p>
        <w:p w14:paraId="3B3A00A7" w14:textId="4B69A377"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76" w:history="1">
            <w:r w:rsidRPr="001F7B4F">
              <w:rPr>
                <w:rStyle w:val="Hyperlink"/>
                <w:noProof/>
              </w:rPr>
              <w:t>Specifics</w:t>
            </w:r>
            <w:r>
              <w:rPr>
                <w:noProof/>
                <w:webHidden/>
              </w:rPr>
              <w:tab/>
            </w:r>
            <w:r>
              <w:rPr>
                <w:noProof/>
                <w:webHidden/>
              </w:rPr>
              <w:fldChar w:fldCharType="begin"/>
            </w:r>
            <w:r>
              <w:rPr>
                <w:noProof/>
                <w:webHidden/>
              </w:rPr>
              <w:instrText xml:space="preserve"> PAGEREF _Toc161125776 \h </w:instrText>
            </w:r>
            <w:r>
              <w:rPr>
                <w:noProof/>
                <w:webHidden/>
              </w:rPr>
            </w:r>
            <w:r>
              <w:rPr>
                <w:noProof/>
                <w:webHidden/>
              </w:rPr>
              <w:fldChar w:fldCharType="separate"/>
            </w:r>
            <w:r>
              <w:rPr>
                <w:noProof/>
                <w:webHidden/>
              </w:rPr>
              <w:t>16</w:t>
            </w:r>
            <w:r>
              <w:rPr>
                <w:noProof/>
                <w:webHidden/>
              </w:rPr>
              <w:fldChar w:fldCharType="end"/>
            </w:r>
          </w:hyperlink>
        </w:p>
        <w:p w14:paraId="3B37E1DB" w14:textId="2996F2D7"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77" w:history="1">
            <w:r w:rsidRPr="001F7B4F">
              <w:rPr>
                <w:rStyle w:val="Hyperlink"/>
                <w:noProof/>
              </w:rPr>
              <w:t>4</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Error handling</w:t>
            </w:r>
            <w:r>
              <w:rPr>
                <w:noProof/>
                <w:webHidden/>
              </w:rPr>
              <w:tab/>
            </w:r>
            <w:r>
              <w:rPr>
                <w:noProof/>
                <w:webHidden/>
              </w:rPr>
              <w:fldChar w:fldCharType="begin"/>
            </w:r>
            <w:r>
              <w:rPr>
                <w:noProof/>
                <w:webHidden/>
              </w:rPr>
              <w:instrText xml:space="preserve"> PAGEREF _Toc161125777 \h </w:instrText>
            </w:r>
            <w:r>
              <w:rPr>
                <w:noProof/>
                <w:webHidden/>
              </w:rPr>
            </w:r>
            <w:r>
              <w:rPr>
                <w:noProof/>
                <w:webHidden/>
              </w:rPr>
              <w:fldChar w:fldCharType="separate"/>
            </w:r>
            <w:r>
              <w:rPr>
                <w:noProof/>
                <w:webHidden/>
              </w:rPr>
              <w:t>18</w:t>
            </w:r>
            <w:r>
              <w:rPr>
                <w:noProof/>
                <w:webHidden/>
              </w:rPr>
              <w:fldChar w:fldCharType="end"/>
            </w:r>
          </w:hyperlink>
        </w:p>
        <w:p w14:paraId="69E06A91" w14:textId="3F7879F8"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78" w:history="1">
            <w:r w:rsidRPr="001F7B4F">
              <w:rPr>
                <w:rStyle w:val="Hyperlink"/>
                <w:noProof/>
              </w:rPr>
              <w:t>Specifics</w:t>
            </w:r>
            <w:r>
              <w:rPr>
                <w:noProof/>
                <w:webHidden/>
              </w:rPr>
              <w:tab/>
            </w:r>
            <w:r>
              <w:rPr>
                <w:noProof/>
                <w:webHidden/>
              </w:rPr>
              <w:fldChar w:fldCharType="begin"/>
            </w:r>
            <w:r>
              <w:rPr>
                <w:noProof/>
                <w:webHidden/>
              </w:rPr>
              <w:instrText xml:space="preserve"> PAGEREF _Toc161125778 \h </w:instrText>
            </w:r>
            <w:r>
              <w:rPr>
                <w:noProof/>
                <w:webHidden/>
              </w:rPr>
            </w:r>
            <w:r>
              <w:rPr>
                <w:noProof/>
                <w:webHidden/>
              </w:rPr>
              <w:fldChar w:fldCharType="separate"/>
            </w:r>
            <w:r>
              <w:rPr>
                <w:noProof/>
                <w:webHidden/>
              </w:rPr>
              <w:t>18</w:t>
            </w:r>
            <w:r>
              <w:rPr>
                <w:noProof/>
                <w:webHidden/>
              </w:rPr>
              <w:fldChar w:fldCharType="end"/>
            </w:r>
          </w:hyperlink>
        </w:p>
        <w:p w14:paraId="61653EF9" w14:textId="116C20F2"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79" w:history="1">
            <w:r w:rsidRPr="001F7B4F">
              <w:rPr>
                <w:rStyle w:val="Hyperlink"/>
                <w:noProof/>
              </w:rPr>
              <w:t>5</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Testing</w:t>
            </w:r>
            <w:r>
              <w:rPr>
                <w:noProof/>
                <w:webHidden/>
              </w:rPr>
              <w:tab/>
            </w:r>
            <w:r>
              <w:rPr>
                <w:noProof/>
                <w:webHidden/>
              </w:rPr>
              <w:fldChar w:fldCharType="begin"/>
            </w:r>
            <w:r>
              <w:rPr>
                <w:noProof/>
                <w:webHidden/>
              </w:rPr>
              <w:instrText xml:space="preserve"> PAGEREF _Toc161125779 \h </w:instrText>
            </w:r>
            <w:r>
              <w:rPr>
                <w:noProof/>
                <w:webHidden/>
              </w:rPr>
            </w:r>
            <w:r>
              <w:rPr>
                <w:noProof/>
                <w:webHidden/>
              </w:rPr>
              <w:fldChar w:fldCharType="separate"/>
            </w:r>
            <w:r>
              <w:rPr>
                <w:noProof/>
                <w:webHidden/>
              </w:rPr>
              <w:t>19</w:t>
            </w:r>
            <w:r>
              <w:rPr>
                <w:noProof/>
                <w:webHidden/>
              </w:rPr>
              <w:fldChar w:fldCharType="end"/>
            </w:r>
          </w:hyperlink>
        </w:p>
        <w:p w14:paraId="042DD1CB" w14:textId="32C0149C"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80" w:history="1">
            <w:r w:rsidRPr="001F7B4F">
              <w:rPr>
                <w:rStyle w:val="Hyperlink"/>
                <w:noProof/>
              </w:rPr>
              <w:t>Specifics</w:t>
            </w:r>
            <w:r>
              <w:rPr>
                <w:noProof/>
                <w:webHidden/>
              </w:rPr>
              <w:tab/>
            </w:r>
            <w:r>
              <w:rPr>
                <w:noProof/>
                <w:webHidden/>
              </w:rPr>
              <w:fldChar w:fldCharType="begin"/>
            </w:r>
            <w:r>
              <w:rPr>
                <w:noProof/>
                <w:webHidden/>
              </w:rPr>
              <w:instrText xml:space="preserve"> PAGEREF _Toc161125780 \h </w:instrText>
            </w:r>
            <w:r>
              <w:rPr>
                <w:noProof/>
                <w:webHidden/>
              </w:rPr>
            </w:r>
            <w:r>
              <w:rPr>
                <w:noProof/>
                <w:webHidden/>
              </w:rPr>
              <w:fldChar w:fldCharType="separate"/>
            </w:r>
            <w:r>
              <w:rPr>
                <w:noProof/>
                <w:webHidden/>
              </w:rPr>
              <w:t>19</w:t>
            </w:r>
            <w:r>
              <w:rPr>
                <w:noProof/>
                <w:webHidden/>
              </w:rPr>
              <w:fldChar w:fldCharType="end"/>
            </w:r>
          </w:hyperlink>
        </w:p>
        <w:p w14:paraId="6CD60B78" w14:textId="1F0109A6"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81" w:history="1">
            <w:r w:rsidRPr="001F7B4F">
              <w:rPr>
                <w:rStyle w:val="Hyperlink"/>
                <w:noProof/>
              </w:rPr>
              <w:t>6</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Project Tracking</w:t>
            </w:r>
            <w:r>
              <w:rPr>
                <w:noProof/>
                <w:webHidden/>
              </w:rPr>
              <w:tab/>
            </w:r>
            <w:r>
              <w:rPr>
                <w:noProof/>
                <w:webHidden/>
              </w:rPr>
              <w:fldChar w:fldCharType="begin"/>
            </w:r>
            <w:r>
              <w:rPr>
                <w:noProof/>
                <w:webHidden/>
              </w:rPr>
              <w:instrText xml:space="preserve"> PAGEREF _Toc161125781 \h </w:instrText>
            </w:r>
            <w:r>
              <w:rPr>
                <w:noProof/>
                <w:webHidden/>
              </w:rPr>
            </w:r>
            <w:r>
              <w:rPr>
                <w:noProof/>
                <w:webHidden/>
              </w:rPr>
              <w:fldChar w:fldCharType="separate"/>
            </w:r>
            <w:r>
              <w:rPr>
                <w:noProof/>
                <w:webHidden/>
              </w:rPr>
              <w:t>19</w:t>
            </w:r>
            <w:r>
              <w:rPr>
                <w:noProof/>
                <w:webHidden/>
              </w:rPr>
              <w:fldChar w:fldCharType="end"/>
            </w:r>
          </w:hyperlink>
        </w:p>
        <w:p w14:paraId="6A82F9AB" w14:textId="1CCF1178"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82" w:history="1">
            <w:r w:rsidRPr="001F7B4F">
              <w:rPr>
                <w:rStyle w:val="Hyperlink"/>
                <w:noProof/>
              </w:rPr>
              <w:t>6.1</w:t>
            </w:r>
            <w:r>
              <w:rPr>
                <w:rFonts w:eastAsiaTheme="minorEastAsia" w:cstheme="minorBidi"/>
                <w:smallCaps w:val="0"/>
                <w:noProof/>
                <w:kern w:val="2"/>
                <w:sz w:val="22"/>
                <w:szCs w:val="22"/>
                <w:lang w:val="en-IN" w:eastAsia="en-IN"/>
                <w14:ligatures w14:val="standardContextual"/>
              </w:rPr>
              <w:tab/>
            </w:r>
            <w:r w:rsidRPr="001F7B4F">
              <w:rPr>
                <w:rStyle w:val="Hyperlink"/>
                <w:noProof/>
              </w:rPr>
              <w:t>Project Teams</w:t>
            </w:r>
            <w:r>
              <w:rPr>
                <w:noProof/>
                <w:webHidden/>
              </w:rPr>
              <w:tab/>
            </w:r>
            <w:r>
              <w:rPr>
                <w:noProof/>
                <w:webHidden/>
              </w:rPr>
              <w:fldChar w:fldCharType="begin"/>
            </w:r>
            <w:r>
              <w:rPr>
                <w:noProof/>
                <w:webHidden/>
              </w:rPr>
              <w:instrText xml:space="preserve"> PAGEREF _Toc161125782 \h </w:instrText>
            </w:r>
            <w:r>
              <w:rPr>
                <w:noProof/>
                <w:webHidden/>
              </w:rPr>
            </w:r>
            <w:r>
              <w:rPr>
                <w:noProof/>
                <w:webHidden/>
              </w:rPr>
              <w:fldChar w:fldCharType="separate"/>
            </w:r>
            <w:r>
              <w:rPr>
                <w:noProof/>
                <w:webHidden/>
              </w:rPr>
              <w:t>19</w:t>
            </w:r>
            <w:r>
              <w:rPr>
                <w:noProof/>
                <w:webHidden/>
              </w:rPr>
              <w:fldChar w:fldCharType="end"/>
            </w:r>
          </w:hyperlink>
        </w:p>
        <w:p w14:paraId="3DB117B9" w14:textId="7E9F91C8"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83" w:history="1">
            <w:r w:rsidRPr="001F7B4F">
              <w:rPr>
                <w:rStyle w:val="Hyperlink"/>
                <w:noProof/>
              </w:rPr>
              <w:t>6.2</w:t>
            </w:r>
            <w:r>
              <w:rPr>
                <w:rFonts w:eastAsiaTheme="minorEastAsia" w:cstheme="minorBidi"/>
                <w:smallCaps w:val="0"/>
                <w:noProof/>
                <w:kern w:val="2"/>
                <w:sz w:val="22"/>
                <w:szCs w:val="22"/>
                <w:lang w:val="en-IN" w:eastAsia="en-IN"/>
                <w14:ligatures w14:val="standardContextual"/>
              </w:rPr>
              <w:tab/>
            </w:r>
            <w:r w:rsidRPr="001F7B4F">
              <w:rPr>
                <w:rStyle w:val="Hyperlink"/>
                <w:noProof/>
              </w:rPr>
              <w:t>Project Schedule</w:t>
            </w:r>
            <w:r>
              <w:rPr>
                <w:noProof/>
                <w:webHidden/>
              </w:rPr>
              <w:tab/>
            </w:r>
            <w:r>
              <w:rPr>
                <w:noProof/>
                <w:webHidden/>
              </w:rPr>
              <w:fldChar w:fldCharType="begin"/>
            </w:r>
            <w:r>
              <w:rPr>
                <w:noProof/>
                <w:webHidden/>
              </w:rPr>
              <w:instrText xml:space="preserve"> PAGEREF _Toc161125783 \h </w:instrText>
            </w:r>
            <w:r>
              <w:rPr>
                <w:noProof/>
                <w:webHidden/>
              </w:rPr>
            </w:r>
            <w:r>
              <w:rPr>
                <w:noProof/>
                <w:webHidden/>
              </w:rPr>
              <w:fldChar w:fldCharType="separate"/>
            </w:r>
            <w:r>
              <w:rPr>
                <w:noProof/>
                <w:webHidden/>
              </w:rPr>
              <w:t>20</w:t>
            </w:r>
            <w:r>
              <w:rPr>
                <w:noProof/>
                <w:webHidden/>
              </w:rPr>
              <w:fldChar w:fldCharType="end"/>
            </w:r>
          </w:hyperlink>
        </w:p>
        <w:p w14:paraId="4DE7DEAF" w14:textId="13355145"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84" w:history="1">
            <w:r w:rsidRPr="001F7B4F">
              <w:rPr>
                <w:rStyle w:val="Hyperlink"/>
                <w:noProof/>
              </w:rPr>
              <w:t>6.3</w:t>
            </w:r>
            <w:r>
              <w:rPr>
                <w:rFonts w:eastAsiaTheme="minorEastAsia" w:cstheme="minorBidi"/>
                <w:smallCaps w:val="0"/>
                <w:noProof/>
                <w:kern w:val="2"/>
                <w:sz w:val="22"/>
                <w:szCs w:val="22"/>
                <w:lang w:val="en-IN" w:eastAsia="en-IN"/>
                <w14:ligatures w14:val="standardContextual"/>
              </w:rPr>
              <w:tab/>
            </w:r>
            <w:r w:rsidRPr="001F7B4F">
              <w:rPr>
                <w:rStyle w:val="Hyperlink"/>
                <w:noProof/>
              </w:rPr>
              <w:t>Sign Off</w:t>
            </w:r>
            <w:r>
              <w:rPr>
                <w:noProof/>
                <w:webHidden/>
              </w:rPr>
              <w:tab/>
            </w:r>
            <w:r>
              <w:rPr>
                <w:noProof/>
                <w:webHidden/>
              </w:rPr>
              <w:fldChar w:fldCharType="begin"/>
            </w:r>
            <w:r>
              <w:rPr>
                <w:noProof/>
                <w:webHidden/>
              </w:rPr>
              <w:instrText xml:space="preserve"> PAGEREF _Toc161125784 \h </w:instrText>
            </w:r>
            <w:r>
              <w:rPr>
                <w:noProof/>
                <w:webHidden/>
              </w:rPr>
            </w:r>
            <w:r>
              <w:rPr>
                <w:noProof/>
                <w:webHidden/>
              </w:rPr>
              <w:fldChar w:fldCharType="separate"/>
            </w:r>
            <w:r>
              <w:rPr>
                <w:noProof/>
                <w:webHidden/>
              </w:rPr>
              <w:t>21</w:t>
            </w:r>
            <w:r>
              <w:rPr>
                <w:noProof/>
                <w:webHidden/>
              </w:rPr>
              <w:fldChar w:fldCharType="end"/>
            </w:r>
          </w:hyperlink>
        </w:p>
        <w:p w14:paraId="5356CE8B" w14:textId="50F29D0B"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85" w:history="1">
            <w:r w:rsidRPr="001F7B4F">
              <w:rPr>
                <w:rStyle w:val="Hyperlink"/>
                <w:noProof/>
              </w:rPr>
              <w:t>7</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Risks</w:t>
            </w:r>
            <w:r>
              <w:rPr>
                <w:noProof/>
                <w:webHidden/>
              </w:rPr>
              <w:tab/>
            </w:r>
            <w:r>
              <w:rPr>
                <w:noProof/>
                <w:webHidden/>
              </w:rPr>
              <w:fldChar w:fldCharType="begin"/>
            </w:r>
            <w:r>
              <w:rPr>
                <w:noProof/>
                <w:webHidden/>
              </w:rPr>
              <w:instrText xml:space="preserve"> PAGEREF _Toc161125785 \h </w:instrText>
            </w:r>
            <w:r>
              <w:rPr>
                <w:noProof/>
                <w:webHidden/>
              </w:rPr>
            </w:r>
            <w:r>
              <w:rPr>
                <w:noProof/>
                <w:webHidden/>
              </w:rPr>
              <w:fldChar w:fldCharType="separate"/>
            </w:r>
            <w:r>
              <w:rPr>
                <w:noProof/>
                <w:webHidden/>
              </w:rPr>
              <w:t>21</w:t>
            </w:r>
            <w:r>
              <w:rPr>
                <w:noProof/>
                <w:webHidden/>
              </w:rPr>
              <w:fldChar w:fldCharType="end"/>
            </w:r>
          </w:hyperlink>
        </w:p>
        <w:p w14:paraId="443E84B6" w14:textId="439725E4"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86" w:history="1">
            <w:r w:rsidRPr="001F7B4F">
              <w:rPr>
                <w:rStyle w:val="Hyperlink"/>
                <w:noProof/>
              </w:rPr>
              <w:t>Specifics</w:t>
            </w:r>
            <w:r>
              <w:rPr>
                <w:noProof/>
                <w:webHidden/>
              </w:rPr>
              <w:tab/>
            </w:r>
            <w:r>
              <w:rPr>
                <w:noProof/>
                <w:webHidden/>
              </w:rPr>
              <w:fldChar w:fldCharType="begin"/>
            </w:r>
            <w:r>
              <w:rPr>
                <w:noProof/>
                <w:webHidden/>
              </w:rPr>
              <w:instrText xml:space="preserve"> PAGEREF _Toc161125786 \h </w:instrText>
            </w:r>
            <w:r>
              <w:rPr>
                <w:noProof/>
                <w:webHidden/>
              </w:rPr>
            </w:r>
            <w:r>
              <w:rPr>
                <w:noProof/>
                <w:webHidden/>
              </w:rPr>
              <w:fldChar w:fldCharType="separate"/>
            </w:r>
            <w:r>
              <w:rPr>
                <w:noProof/>
                <w:webHidden/>
              </w:rPr>
              <w:t>21</w:t>
            </w:r>
            <w:r>
              <w:rPr>
                <w:noProof/>
                <w:webHidden/>
              </w:rPr>
              <w:fldChar w:fldCharType="end"/>
            </w:r>
          </w:hyperlink>
        </w:p>
        <w:p w14:paraId="2D760845" w14:textId="3C095903"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87" w:history="1">
            <w:r w:rsidRPr="001F7B4F">
              <w:rPr>
                <w:rStyle w:val="Hyperlink"/>
                <w:noProof/>
              </w:rPr>
              <w:t>7.1</w:t>
            </w:r>
            <w:r>
              <w:rPr>
                <w:rFonts w:eastAsiaTheme="minorEastAsia" w:cstheme="minorBidi"/>
                <w:smallCaps w:val="0"/>
                <w:noProof/>
                <w:kern w:val="2"/>
                <w:sz w:val="22"/>
                <w:szCs w:val="22"/>
                <w:lang w:val="en-IN" w:eastAsia="en-IN"/>
                <w14:ligatures w14:val="standardContextual"/>
              </w:rPr>
              <w:tab/>
            </w:r>
            <w:r w:rsidRPr="001F7B4F">
              <w:rPr>
                <w:rStyle w:val="Hyperlink"/>
                <w:noProof/>
              </w:rPr>
              <w:t>SAP Help Portal</w:t>
            </w:r>
            <w:r>
              <w:rPr>
                <w:noProof/>
                <w:webHidden/>
              </w:rPr>
              <w:tab/>
            </w:r>
            <w:r>
              <w:rPr>
                <w:noProof/>
                <w:webHidden/>
              </w:rPr>
              <w:fldChar w:fldCharType="begin"/>
            </w:r>
            <w:r>
              <w:rPr>
                <w:noProof/>
                <w:webHidden/>
              </w:rPr>
              <w:instrText xml:space="preserve"> PAGEREF _Toc161125787 \h </w:instrText>
            </w:r>
            <w:r>
              <w:rPr>
                <w:noProof/>
                <w:webHidden/>
              </w:rPr>
            </w:r>
            <w:r>
              <w:rPr>
                <w:noProof/>
                <w:webHidden/>
              </w:rPr>
              <w:fldChar w:fldCharType="separate"/>
            </w:r>
            <w:r>
              <w:rPr>
                <w:noProof/>
                <w:webHidden/>
              </w:rPr>
              <w:t>23</w:t>
            </w:r>
            <w:r>
              <w:rPr>
                <w:noProof/>
                <w:webHidden/>
              </w:rPr>
              <w:fldChar w:fldCharType="end"/>
            </w:r>
          </w:hyperlink>
        </w:p>
        <w:p w14:paraId="242803DA" w14:textId="1DBC1B14"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88" w:history="1">
            <w:r w:rsidRPr="001F7B4F">
              <w:rPr>
                <w:rStyle w:val="Hyperlink"/>
                <w:noProof/>
              </w:rPr>
              <w:t>7.2</w:t>
            </w:r>
            <w:r>
              <w:rPr>
                <w:rFonts w:eastAsiaTheme="minorEastAsia" w:cstheme="minorBidi"/>
                <w:smallCaps w:val="0"/>
                <w:noProof/>
                <w:kern w:val="2"/>
                <w:sz w:val="22"/>
                <w:szCs w:val="22"/>
                <w:lang w:val="en-IN" w:eastAsia="en-IN"/>
                <w14:ligatures w14:val="standardContextual"/>
              </w:rPr>
              <w:tab/>
            </w:r>
            <w:r w:rsidRPr="001F7B4F">
              <w:rPr>
                <w:rStyle w:val="Hyperlink"/>
                <w:noProof/>
              </w:rPr>
              <w:t>cXML Supplemental Documentation</w:t>
            </w:r>
            <w:r>
              <w:rPr>
                <w:noProof/>
                <w:webHidden/>
              </w:rPr>
              <w:tab/>
            </w:r>
            <w:r>
              <w:rPr>
                <w:noProof/>
                <w:webHidden/>
              </w:rPr>
              <w:fldChar w:fldCharType="begin"/>
            </w:r>
            <w:r>
              <w:rPr>
                <w:noProof/>
                <w:webHidden/>
              </w:rPr>
              <w:instrText xml:space="preserve"> PAGEREF _Toc161125788 \h </w:instrText>
            </w:r>
            <w:r>
              <w:rPr>
                <w:noProof/>
                <w:webHidden/>
              </w:rPr>
            </w:r>
            <w:r>
              <w:rPr>
                <w:noProof/>
                <w:webHidden/>
              </w:rPr>
              <w:fldChar w:fldCharType="separate"/>
            </w:r>
            <w:r>
              <w:rPr>
                <w:noProof/>
                <w:webHidden/>
              </w:rPr>
              <w:t>23</w:t>
            </w:r>
            <w:r>
              <w:rPr>
                <w:noProof/>
                <w:webHidden/>
              </w:rPr>
              <w:fldChar w:fldCharType="end"/>
            </w:r>
          </w:hyperlink>
        </w:p>
        <w:p w14:paraId="2E28924C" w14:textId="711751A5"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89" w:history="1">
            <w:r w:rsidRPr="001F7B4F">
              <w:rPr>
                <w:rStyle w:val="Hyperlink"/>
                <w:noProof/>
              </w:rPr>
              <w:t>7.3</w:t>
            </w:r>
            <w:r>
              <w:rPr>
                <w:rFonts w:eastAsiaTheme="minorEastAsia" w:cstheme="minorBidi"/>
                <w:smallCaps w:val="0"/>
                <w:noProof/>
                <w:kern w:val="2"/>
                <w:sz w:val="22"/>
                <w:szCs w:val="22"/>
                <w:lang w:val="en-IN" w:eastAsia="en-IN"/>
                <w14:ligatures w14:val="standardContextual"/>
              </w:rPr>
              <w:tab/>
            </w:r>
            <w:r w:rsidRPr="001F7B4F">
              <w:rPr>
                <w:rStyle w:val="Hyperlink"/>
                <w:noProof/>
              </w:rPr>
              <w:t>EDI Supplemental Documentation via SAP Cloud Integration Gateway</w:t>
            </w:r>
            <w:r>
              <w:rPr>
                <w:noProof/>
                <w:webHidden/>
              </w:rPr>
              <w:tab/>
            </w:r>
            <w:r>
              <w:rPr>
                <w:noProof/>
                <w:webHidden/>
              </w:rPr>
              <w:fldChar w:fldCharType="begin"/>
            </w:r>
            <w:r>
              <w:rPr>
                <w:noProof/>
                <w:webHidden/>
              </w:rPr>
              <w:instrText xml:space="preserve"> PAGEREF _Toc161125789 \h </w:instrText>
            </w:r>
            <w:r>
              <w:rPr>
                <w:noProof/>
                <w:webHidden/>
              </w:rPr>
            </w:r>
            <w:r>
              <w:rPr>
                <w:noProof/>
                <w:webHidden/>
              </w:rPr>
              <w:fldChar w:fldCharType="separate"/>
            </w:r>
            <w:r>
              <w:rPr>
                <w:noProof/>
                <w:webHidden/>
              </w:rPr>
              <w:t>23</w:t>
            </w:r>
            <w:r>
              <w:rPr>
                <w:noProof/>
                <w:webHidden/>
              </w:rPr>
              <w:fldChar w:fldCharType="end"/>
            </w:r>
          </w:hyperlink>
        </w:p>
        <w:p w14:paraId="658127C0" w14:textId="10D95F94"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90" w:history="1">
            <w:r w:rsidRPr="001F7B4F">
              <w:rPr>
                <w:rStyle w:val="Hyperlink"/>
                <w:noProof/>
                <w:lang w:val="fr-FR"/>
              </w:rPr>
              <w:t>EDI D96A/X12 Supplemental Documentation</w:t>
            </w:r>
            <w:r>
              <w:rPr>
                <w:noProof/>
                <w:webHidden/>
              </w:rPr>
              <w:tab/>
            </w:r>
            <w:r>
              <w:rPr>
                <w:noProof/>
                <w:webHidden/>
              </w:rPr>
              <w:fldChar w:fldCharType="begin"/>
            </w:r>
            <w:r>
              <w:rPr>
                <w:noProof/>
                <w:webHidden/>
              </w:rPr>
              <w:instrText xml:space="preserve"> PAGEREF _Toc161125790 \h </w:instrText>
            </w:r>
            <w:r>
              <w:rPr>
                <w:noProof/>
                <w:webHidden/>
              </w:rPr>
            </w:r>
            <w:r>
              <w:rPr>
                <w:noProof/>
                <w:webHidden/>
              </w:rPr>
              <w:fldChar w:fldCharType="separate"/>
            </w:r>
            <w:r>
              <w:rPr>
                <w:noProof/>
                <w:webHidden/>
              </w:rPr>
              <w:t>23</w:t>
            </w:r>
            <w:r>
              <w:rPr>
                <w:noProof/>
                <w:webHidden/>
              </w:rPr>
              <w:fldChar w:fldCharType="end"/>
            </w:r>
          </w:hyperlink>
        </w:p>
        <w:p w14:paraId="26DEEF28" w14:textId="603A7C13"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91" w:history="1">
            <w:r w:rsidRPr="001F7B4F">
              <w:rPr>
                <w:rStyle w:val="Hyperlink"/>
                <w:noProof/>
              </w:rPr>
              <w:t>7.4</w:t>
            </w:r>
            <w:r>
              <w:rPr>
                <w:rFonts w:eastAsiaTheme="minorEastAsia" w:cstheme="minorBidi"/>
                <w:smallCaps w:val="0"/>
                <w:noProof/>
                <w:kern w:val="2"/>
                <w:sz w:val="22"/>
                <w:szCs w:val="22"/>
                <w:lang w:val="en-IN" w:eastAsia="en-IN"/>
                <w14:ligatures w14:val="standardContextual"/>
              </w:rPr>
              <w:tab/>
            </w:r>
            <w:r w:rsidRPr="001F7B4F">
              <w:rPr>
                <w:rStyle w:val="Hyperlink"/>
                <w:noProof/>
              </w:rPr>
              <w:t>PIDX Supplemental Documentation via SAP Cloud Integration Gateway</w:t>
            </w:r>
            <w:r>
              <w:rPr>
                <w:noProof/>
                <w:webHidden/>
              </w:rPr>
              <w:tab/>
            </w:r>
            <w:r>
              <w:rPr>
                <w:noProof/>
                <w:webHidden/>
              </w:rPr>
              <w:fldChar w:fldCharType="begin"/>
            </w:r>
            <w:r>
              <w:rPr>
                <w:noProof/>
                <w:webHidden/>
              </w:rPr>
              <w:instrText xml:space="preserve"> PAGEREF _Toc161125791 \h </w:instrText>
            </w:r>
            <w:r>
              <w:rPr>
                <w:noProof/>
                <w:webHidden/>
              </w:rPr>
            </w:r>
            <w:r>
              <w:rPr>
                <w:noProof/>
                <w:webHidden/>
              </w:rPr>
              <w:fldChar w:fldCharType="separate"/>
            </w:r>
            <w:r>
              <w:rPr>
                <w:noProof/>
                <w:webHidden/>
              </w:rPr>
              <w:t>23</w:t>
            </w:r>
            <w:r>
              <w:rPr>
                <w:noProof/>
                <w:webHidden/>
              </w:rPr>
              <w:fldChar w:fldCharType="end"/>
            </w:r>
          </w:hyperlink>
        </w:p>
        <w:p w14:paraId="5189956A" w14:textId="443C768D" w:rsidR="009D2DED" w:rsidRDefault="009D2DED">
          <w:pPr>
            <w:pStyle w:val="TOC3"/>
            <w:tabs>
              <w:tab w:val="right" w:leader="dot" w:pos="9956"/>
            </w:tabs>
            <w:rPr>
              <w:rFonts w:eastAsiaTheme="minorEastAsia" w:cstheme="minorBidi"/>
              <w:i w:val="0"/>
              <w:iCs w:val="0"/>
              <w:noProof/>
              <w:kern w:val="2"/>
              <w:sz w:val="22"/>
              <w:szCs w:val="22"/>
              <w:lang w:val="en-IN" w:eastAsia="en-IN"/>
              <w14:ligatures w14:val="standardContextual"/>
            </w:rPr>
          </w:pPr>
          <w:hyperlink w:anchor="_Toc161125792" w:history="1">
            <w:r w:rsidRPr="001F7B4F">
              <w:rPr>
                <w:rStyle w:val="Hyperlink"/>
                <w:noProof/>
                <w:lang w:val="fr-FR"/>
              </w:rPr>
              <w:t>PIDX Supplemental Documentation</w:t>
            </w:r>
            <w:r>
              <w:rPr>
                <w:noProof/>
                <w:webHidden/>
              </w:rPr>
              <w:tab/>
            </w:r>
            <w:r>
              <w:rPr>
                <w:noProof/>
                <w:webHidden/>
              </w:rPr>
              <w:fldChar w:fldCharType="begin"/>
            </w:r>
            <w:r>
              <w:rPr>
                <w:noProof/>
                <w:webHidden/>
              </w:rPr>
              <w:instrText xml:space="preserve"> PAGEREF _Toc161125792 \h </w:instrText>
            </w:r>
            <w:r>
              <w:rPr>
                <w:noProof/>
                <w:webHidden/>
              </w:rPr>
            </w:r>
            <w:r>
              <w:rPr>
                <w:noProof/>
                <w:webHidden/>
              </w:rPr>
              <w:fldChar w:fldCharType="separate"/>
            </w:r>
            <w:r>
              <w:rPr>
                <w:noProof/>
                <w:webHidden/>
              </w:rPr>
              <w:t>23</w:t>
            </w:r>
            <w:r>
              <w:rPr>
                <w:noProof/>
                <w:webHidden/>
              </w:rPr>
              <w:fldChar w:fldCharType="end"/>
            </w:r>
          </w:hyperlink>
        </w:p>
        <w:p w14:paraId="2635F314" w14:textId="04C5B7D1" w:rsidR="009D2DED" w:rsidRDefault="009D2DED">
          <w:pPr>
            <w:pStyle w:val="TOC1"/>
            <w:tabs>
              <w:tab w:val="left" w:pos="400"/>
              <w:tab w:val="right" w:leader="dot" w:pos="9956"/>
            </w:tabs>
            <w:rPr>
              <w:rFonts w:eastAsiaTheme="minorEastAsia" w:cstheme="minorBidi"/>
              <w:b w:val="0"/>
              <w:bCs w:val="0"/>
              <w:caps w:val="0"/>
              <w:noProof/>
              <w:kern w:val="2"/>
              <w:sz w:val="22"/>
              <w:szCs w:val="22"/>
              <w:lang w:val="en-IN" w:eastAsia="en-IN"/>
              <w14:ligatures w14:val="standardContextual"/>
            </w:rPr>
          </w:pPr>
          <w:hyperlink w:anchor="_Toc161125793" w:history="1">
            <w:r w:rsidRPr="001F7B4F">
              <w:rPr>
                <w:rStyle w:val="Hyperlink"/>
                <w:noProof/>
              </w:rPr>
              <w:t>8</w:t>
            </w:r>
            <w:r>
              <w:rPr>
                <w:rFonts w:eastAsiaTheme="minorEastAsia" w:cstheme="minorBidi"/>
                <w:b w:val="0"/>
                <w:bCs w:val="0"/>
                <w:caps w:val="0"/>
                <w:noProof/>
                <w:kern w:val="2"/>
                <w:sz w:val="22"/>
                <w:szCs w:val="22"/>
                <w:lang w:val="en-IN" w:eastAsia="en-IN"/>
                <w14:ligatures w14:val="standardContextual"/>
              </w:rPr>
              <w:tab/>
            </w:r>
            <w:r w:rsidRPr="001F7B4F">
              <w:rPr>
                <w:rStyle w:val="Hyperlink"/>
                <w:noProof/>
              </w:rPr>
              <w:t>SAP Business Network customer support for Suppliers</w:t>
            </w:r>
            <w:r>
              <w:rPr>
                <w:noProof/>
                <w:webHidden/>
              </w:rPr>
              <w:tab/>
            </w:r>
            <w:r>
              <w:rPr>
                <w:noProof/>
                <w:webHidden/>
              </w:rPr>
              <w:fldChar w:fldCharType="begin"/>
            </w:r>
            <w:r>
              <w:rPr>
                <w:noProof/>
                <w:webHidden/>
              </w:rPr>
              <w:instrText xml:space="preserve"> PAGEREF _Toc161125793 \h </w:instrText>
            </w:r>
            <w:r>
              <w:rPr>
                <w:noProof/>
                <w:webHidden/>
              </w:rPr>
            </w:r>
            <w:r>
              <w:rPr>
                <w:noProof/>
                <w:webHidden/>
              </w:rPr>
              <w:fldChar w:fldCharType="separate"/>
            </w:r>
            <w:r>
              <w:rPr>
                <w:noProof/>
                <w:webHidden/>
              </w:rPr>
              <w:t>23</w:t>
            </w:r>
            <w:r>
              <w:rPr>
                <w:noProof/>
                <w:webHidden/>
              </w:rPr>
              <w:fldChar w:fldCharType="end"/>
            </w:r>
          </w:hyperlink>
        </w:p>
        <w:p w14:paraId="7EBB0B7F" w14:textId="066EEE93"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94" w:history="1">
            <w:r w:rsidRPr="001F7B4F">
              <w:rPr>
                <w:rStyle w:val="Hyperlink"/>
                <w:noProof/>
                <w:lang w:val="fr-FR"/>
              </w:rPr>
              <w:t>8.1</w:t>
            </w:r>
            <w:r>
              <w:rPr>
                <w:rFonts w:eastAsiaTheme="minorEastAsia" w:cstheme="minorBidi"/>
                <w:smallCaps w:val="0"/>
                <w:noProof/>
                <w:kern w:val="2"/>
                <w:sz w:val="22"/>
                <w:szCs w:val="22"/>
                <w:lang w:val="en-IN" w:eastAsia="en-IN"/>
                <w14:ligatures w14:val="standardContextual"/>
              </w:rPr>
              <w:tab/>
            </w:r>
            <w:r w:rsidRPr="001F7B4F">
              <w:rPr>
                <w:rStyle w:val="Hyperlink"/>
                <w:noProof/>
                <w:lang w:val="fr-FR"/>
              </w:rPr>
              <w:t>Post Go Live Support</w:t>
            </w:r>
            <w:r>
              <w:rPr>
                <w:noProof/>
                <w:webHidden/>
              </w:rPr>
              <w:tab/>
            </w:r>
            <w:r>
              <w:rPr>
                <w:noProof/>
                <w:webHidden/>
              </w:rPr>
              <w:fldChar w:fldCharType="begin"/>
            </w:r>
            <w:r>
              <w:rPr>
                <w:noProof/>
                <w:webHidden/>
              </w:rPr>
              <w:instrText xml:space="preserve"> PAGEREF _Toc161125794 \h </w:instrText>
            </w:r>
            <w:r>
              <w:rPr>
                <w:noProof/>
                <w:webHidden/>
              </w:rPr>
            </w:r>
            <w:r>
              <w:rPr>
                <w:noProof/>
                <w:webHidden/>
              </w:rPr>
              <w:fldChar w:fldCharType="separate"/>
            </w:r>
            <w:r>
              <w:rPr>
                <w:noProof/>
                <w:webHidden/>
              </w:rPr>
              <w:t>23</w:t>
            </w:r>
            <w:r>
              <w:rPr>
                <w:noProof/>
                <w:webHidden/>
              </w:rPr>
              <w:fldChar w:fldCharType="end"/>
            </w:r>
          </w:hyperlink>
        </w:p>
        <w:p w14:paraId="68B5010B" w14:textId="751A52A2"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95" w:history="1">
            <w:r w:rsidRPr="001F7B4F">
              <w:rPr>
                <w:rStyle w:val="Hyperlink"/>
                <w:noProof/>
              </w:rPr>
              <w:t>8.2</w:t>
            </w:r>
            <w:r>
              <w:rPr>
                <w:rFonts w:eastAsiaTheme="minorEastAsia" w:cstheme="minorBidi"/>
                <w:smallCaps w:val="0"/>
                <w:noProof/>
                <w:kern w:val="2"/>
                <w:sz w:val="22"/>
                <w:szCs w:val="22"/>
                <w:lang w:val="en-IN" w:eastAsia="en-IN"/>
                <w14:ligatures w14:val="standardContextual"/>
              </w:rPr>
              <w:tab/>
            </w:r>
            <w:r w:rsidRPr="001F7B4F">
              <w:rPr>
                <w:rStyle w:val="Hyperlink"/>
                <w:noProof/>
              </w:rPr>
              <w:t>How to utilize Help Center and request assistance</w:t>
            </w:r>
            <w:r>
              <w:rPr>
                <w:noProof/>
                <w:webHidden/>
              </w:rPr>
              <w:tab/>
            </w:r>
            <w:r>
              <w:rPr>
                <w:noProof/>
                <w:webHidden/>
              </w:rPr>
              <w:fldChar w:fldCharType="begin"/>
            </w:r>
            <w:r>
              <w:rPr>
                <w:noProof/>
                <w:webHidden/>
              </w:rPr>
              <w:instrText xml:space="preserve"> PAGEREF _Toc161125795 \h </w:instrText>
            </w:r>
            <w:r>
              <w:rPr>
                <w:noProof/>
                <w:webHidden/>
              </w:rPr>
            </w:r>
            <w:r>
              <w:rPr>
                <w:noProof/>
                <w:webHidden/>
              </w:rPr>
              <w:fldChar w:fldCharType="separate"/>
            </w:r>
            <w:r>
              <w:rPr>
                <w:noProof/>
                <w:webHidden/>
              </w:rPr>
              <w:t>24</w:t>
            </w:r>
            <w:r>
              <w:rPr>
                <w:noProof/>
                <w:webHidden/>
              </w:rPr>
              <w:fldChar w:fldCharType="end"/>
            </w:r>
          </w:hyperlink>
        </w:p>
        <w:p w14:paraId="02F5F138" w14:textId="049CC206"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96" w:history="1">
            <w:r w:rsidRPr="001F7B4F">
              <w:rPr>
                <w:rStyle w:val="Hyperlink"/>
                <w:noProof/>
                <w:lang w:val="bg-BG"/>
              </w:rPr>
              <w:t>8.3</w:t>
            </w:r>
            <w:r>
              <w:rPr>
                <w:rFonts w:eastAsiaTheme="minorEastAsia" w:cstheme="minorBidi"/>
                <w:smallCaps w:val="0"/>
                <w:noProof/>
                <w:kern w:val="2"/>
                <w:sz w:val="22"/>
                <w:szCs w:val="22"/>
                <w:lang w:val="en-IN" w:eastAsia="en-IN"/>
                <w14:ligatures w14:val="standardContextual"/>
              </w:rPr>
              <w:tab/>
            </w:r>
            <w:r w:rsidRPr="001F7B4F">
              <w:rPr>
                <w:rStyle w:val="Hyperlink"/>
                <w:noProof/>
              </w:rPr>
              <w:t>Access the Help Center</w:t>
            </w:r>
            <w:r>
              <w:rPr>
                <w:noProof/>
                <w:webHidden/>
              </w:rPr>
              <w:tab/>
            </w:r>
            <w:r>
              <w:rPr>
                <w:noProof/>
                <w:webHidden/>
              </w:rPr>
              <w:fldChar w:fldCharType="begin"/>
            </w:r>
            <w:r>
              <w:rPr>
                <w:noProof/>
                <w:webHidden/>
              </w:rPr>
              <w:instrText xml:space="preserve"> PAGEREF _Toc161125796 \h </w:instrText>
            </w:r>
            <w:r>
              <w:rPr>
                <w:noProof/>
                <w:webHidden/>
              </w:rPr>
            </w:r>
            <w:r>
              <w:rPr>
                <w:noProof/>
                <w:webHidden/>
              </w:rPr>
              <w:fldChar w:fldCharType="separate"/>
            </w:r>
            <w:r>
              <w:rPr>
                <w:noProof/>
                <w:webHidden/>
              </w:rPr>
              <w:t>24</w:t>
            </w:r>
            <w:r>
              <w:rPr>
                <w:noProof/>
                <w:webHidden/>
              </w:rPr>
              <w:fldChar w:fldCharType="end"/>
            </w:r>
          </w:hyperlink>
        </w:p>
        <w:p w14:paraId="3033AC3D" w14:textId="1E9067E0" w:rsidR="009D2DED" w:rsidRDefault="009D2DED">
          <w:pPr>
            <w:pStyle w:val="TOC2"/>
            <w:tabs>
              <w:tab w:val="left" w:pos="800"/>
              <w:tab w:val="right" w:leader="dot" w:pos="9956"/>
            </w:tabs>
            <w:rPr>
              <w:rFonts w:eastAsiaTheme="minorEastAsia" w:cstheme="minorBidi"/>
              <w:smallCaps w:val="0"/>
              <w:noProof/>
              <w:kern w:val="2"/>
              <w:sz w:val="22"/>
              <w:szCs w:val="22"/>
              <w:lang w:val="en-IN" w:eastAsia="en-IN"/>
              <w14:ligatures w14:val="standardContextual"/>
            </w:rPr>
          </w:pPr>
          <w:hyperlink w:anchor="_Toc161125797" w:history="1">
            <w:r w:rsidRPr="001F7B4F">
              <w:rPr>
                <w:rStyle w:val="Hyperlink"/>
                <w:noProof/>
              </w:rPr>
              <w:t>8.4</w:t>
            </w:r>
            <w:r>
              <w:rPr>
                <w:rFonts w:eastAsiaTheme="minorEastAsia" w:cstheme="minorBidi"/>
                <w:smallCaps w:val="0"/>
                <w:noProof/>
                <w:kern w:val="2"/>
                <w:sz w:val="22"/>
                <w:szCs w:val="22"/>
                <w:lang w:val="en-IN" w:eastAsia="en-IN"/>
                <w14:ligatures w14:val="standardContextual"/>
              </w:rPr>
              <w:tab/>
            </w:r>
            <w:r w:rsidRPr="001F7B4F">
              <w:rPr>
                <w:rStyle w:val="Hyperlink"/>
                <w:noProof/>
              </w:rPr>
              <w:t>Using SAP Business Network Help Center</w:t>
            </w:r>
            <w:r>
              <w:rPr>
                <w:noProof/>
                <w:webHidden/>
              </w:rPr>
              <w:tab/>
            </w:r>
            <w:r>
              <w:rPr>
                <w:noProof/>
                <w:webHidden/>
              </w:rPr>
              <w:fldChar w:fldCharType="begin"/>
            </w:r>
            <w:r>
              <w:rPr>
                <w:noProof/>
                <w:webHidden/>
              </w:rPr>
              <w:instrText xml:space="preserve"> PAGEREF _Toc161125797 \h </w:instrText>
            </w:r>
            <w:r>
              <w:rPr>
                <w:noProof/>
                <w:webHidden/>
              </w:rPr>
            </w:r>
            <w:r>
              <w:rPr>
                <w:noProof/>
                <w:webHidden/>
              </w:rPr>
              <w:fldChar w:fldCharType="separate"/>
            </w:r>
            <w:r>
              <w:rPr>
                <w:noProof/>
                <w:webHidden/>
              </w:rPr>
              <w:t>24</w:t>
            </w:r>
            <w:r>
              <w:rPr>
                <w:noProof/>
                <w:webHidden/>
              </w:rPr>
              <w:fldChar w:fldCharType="end"/>
            </w:r>
          </w:hyperlink>
        </w:p>
        <w:p w14:paraId="499AD4A4" w14:textId="49637129" w:rsidR="00ED700E" w:rsidRDefault="00ED700E">
          <w:r>
            <w:rPr>
              <w:b/>
              <w:bCs/>
              <w:noProof/>
            </w:rPr>
            <w:fldChar w:fldCharType="end"/>
          </w:r>
        </w:p>
      </w:sdtContent>
    </w:sdt>
    <w:p w14:paraId="0B02459E" w14:textId="353F42C2" w:rsidR="0094128A" w:rsidRDefault="00D965E3" w:rsidP="006B352D">
      <w:pPr>
        <w:pStyle w:val="Introduction"/>
      </w:pPr>
      <w:r w:rsidRPr="00B91280">
        <w:rPr>
          <w:lang w:val="en-US"/>
        </w:rPr>
        <w:br w:type="page"/>
      </w:r>
      <w:r w:rsidR="00BB4C2C">
        <w:lastRenderedPageBreak/>
        <w:t>V</w:t>
      </w:r>
      <w:r w:rsidR="00E721DC">
        <w:t>ersion History</w:t>
      </w:r>
    </w:p>
    <w:p w14:paraId="6EE1F640" w14:textId="4581FFC8" w:rsidR="00C80A8B" w:rsidRDefault="00C80A8B" w:rsidP="00C80A8B"/>
    <w:p w14:paraId="713567AE" w14:textId="4925F55D" w:rsidR="00D965E3" w:rsidRDefault="4724D081" w:rsidP="0094128A">
      <w:pPr>
        <w:pStyle w:val="BodyCopy"/>
      </w:pPr>
      <w:r>
        <w:t>This log is updated each time an update is made to this guide. The log identifies the version number, the date the version was completed, the author of the changes, and a brief description of the changes.</w:t>
      </w:r>
    </w:p>
    <w:p w14:paraId="1871E020" w14:textId="48A43F16" w:rsidR="0037091D" w:rsidRDefault="0037091D" w:rsidP="0094128A">
      <w:pPr>
        <w:pStyle w:val="BodyCopy"/>
      </w:pPr>
    </w:p>
    <w:tbl>
      <w:tblPr>
        <w:tblW w:w="9900" w:type="dxa"/>
        <w:tblInd w:w="80" w:type="dxa"/>
        <w:tblLook w:val="04A0" w:firstRow="1" w:lastRow="0" w:firstColumn="1" w:lastColumn="0" w:noHBand="0" w:noVBand="1"/>
      </w:tblPr>
      <w:tblGrid>
        <w:gridCol w:w="950"/>
        <w:gridCol w:w="1740"/>
        <w:gridCol w:w="2800"/>
        <w:gridCol w:w="4410"/>
      </w:tblGrid>
      <w:tr w:rsidR="000B2017" w:rsidRPr="000B2017" w14:paraId="0E1B9B7D" w14:textId="77777777" w:rsidTr="003B60B0">
        <w:trPr>
          <w:trHeight w:val="300"/>
        </w:trPr>
        <w:tc>
          <w:tcPr>
            <w:tcW w:w="950" w:type="dxa"/>
            <w:tcBorders>
              <w:top w:val="single" w:sz="8" w:space="0" w:color="auto"/>
              <w:left w:val="single" w:sz="8" w:space="0" w:color="auto"/>
              <w:bottom w:val="single" w:sz="8" w:space="0" w:color="auto"/>
              <w:right w:val="single" w:sz="8" w:space="0" w:color="auto"/>
            </w:tcBorders>
            <w:shd w:val="clear" w:color="000000" w:fill="F0AB00"/>
            <w:noWrap/>
            <w:vAlign w:val="center"/>
            <w:hideMark/>
          </w:tcPr>
          <w:p w14:paraId="6ACEEC7E"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sz="8" w:space="0" w:color="auto"/>
              <w:left w:val="nil"/>
              <w:bottom w:val="single" w:sz="8" w:space="0" w:color="auto"/>
              <w:right w:val="single" w:sz="8" w:space="0" w:color="auto"/>
            </w:tcBorders>
            <w:shd w:val="clear" w:color="000000" w:fill="F0AB00"/>
            <w:noWrap/>
            <w:vAlign w:val="center"/>
            <w:hideMark/>
          </w:tcPr>
          <w:p w14:paraId="1F538075"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sz="8" w:space="0" w:color="auto"/>
              <w:left w:val="nil"/>
              <w:bottom w:val="single" w:sz="8" w:space="0" w:color="auto"/>
              <w:right w:val="single" w:sz="8" w:space="0" w:color="auto"/>
            </w:tcBorders>
            <w:shd w:val="clear" w:color="000000" w:fill="F0AB00"/>
            <w:noWrap/>
            <w:vAlign w:val="center"/>
            <w:hideMark/>
          </w:tcPr>
          <w:p w14:paraId="6173C485"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sz="8" w:space="0" w:color="auto"/>
              <w:left w:val="nil"/>
              <w:bottom w:val="single" w:sz="8" w:space="0" w:color="auto"/>
              <w:right w:val="single" w:sz="8" w:space="0" w:color="auto"/>
            </w:tcBorders>
            <w:shd w:val="clear" w:color="000000" w:fill="F0AB00"/>
            <w:noWrap/>
            <w:vAlign w:val="center"/>
            <w:hideMark/>
          </w:tcPr>
          <w:p w14:paraId="31470F1D"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000B2017" w:rsidRPr="000B2017" w14:paraId="2CEC0F3B" w14:textId="77777777" w:rsidTr="003B60B0">
        <w:trPr>
          <w:trHeight w:val="312"/>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428B69E" w14:textId="251BF8A6"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1</w:t>
            </w:r>
          </w:p>
        </w:tc>
        <w:tc>
          <w:tcPr>
            <w:tcW w:w="1740" w:type="dxa"/>
            <w:tcBorders>
              <w:top w:val="nil"/>
              <w:left w:val="nil"/>
              <w:bottom w:val="single" w:sz="8" w:space="0" w:color="auto"/>
              <w:right w:val="single" w:sz="8" w:space="0" w:color="auto"/>
            </w:tcBorders>
            <w:shd w:val="clear" w:color="auto" w:fill="auto"/>
            <w:noWrap/>
            <w:vAlign w:val="center"/>
            <w:hideMark/>
          </w:tcPr>
          <w:p w14:paraId="38F2ABAF" w14:textId="7EF9FA10" w:rsidR="000B2017" w:rsidRPr="000B2017" w:rsidRDefault="006C3BAA" w:rsidP="000B2017">
            <w:pPr>
              <w:jc w:val="center"/>
              <w:rPr>
                <w:rFonts w:ascii="Calibri" w:eastAsia="Times New Roman" w:hAnsi="Calibri" w:cs="Calibri"/>
                <w:color w:val="000000"/>
                <w:szCs w:val="20"/>
                <w:lang w:val="en-IN" w:eastAsia="en-IN"/>
              </w:rPr>
            </w:pPr>
            <w:r>
              <w:rPr>
                <w:rFonts w:ascii="Calibri" w:eastAsia="Times New Roman" w:hAnsi="Calibri" w:cs="Calibri"/>
                <w:color w:val="000000"/>
                <w:szCs w:val="20"/>
                <w:lang w:eastAsia="en-IN"/>
              </w:rPr>
              <w:t>8</w:t>
            </w:r>
            <w:r w:rsidR="007B0ADE" w:rsidRPr="007B0ADE">
              <w:rPr>
                <w:rFonts w:ascii="Calibri" w:eastAsia="Times New Roman" w:hAnsi="Calibri" w:cs="Calibri"/>
                <w:color w:val="000000"/>
                <w:szCs w:val="20"/>
                <w:vertAlign w:val="superscript"/>
                <w:lang w:eastAsia="en-IN"/>
              </w:rPr>
              <w:t>th</w:t>
            </w:r>
            <w:r w:rsidR="007B0ADE">
              <w:rPr>
                <w:rFonts w:ascii="Calibri" w:eastAsia="Times New Roman" w:hAnsi="Calibri" w:cs="Calibri"/>
                <w:color w:val="000000"/>
                <w:szCs w:val="20"/>
                <w:lang w:eastAsia="en-IN"/>
              </w:rPr>
              <w:t xml:space="preserve"> </w:t>
            </w:r>
            <w:r>
              <w:rPr>
                <w:rFonts w:ascii="Calibri" w:eastAsia="Times New Roman" w:hAnsi="Calibri" w:cs="Calibri"/>
                <w:color w:val="000000"/>
                <w:szCs w:val="20"/>
                <w:lang w:eastAsia="en-IN"/>
              </w:rPr>
              <w:t>Dec</w:t>
            </w:r>
            <w:r w:rsidR="000B2017" w:rsidRPr="000B2017">
              <w:rPr>
                <w:rFonts w:ascii="Calibri" w:eastAsia="Times New Roman" w:hAnsi="Calibri" w:cs="Calibri"/>
                <w:color w:val="000000"/>
                <w:szCs w:val="20"/>
                <w:lang w:eastAsia="en-IN"/>
              </w:rPr>
              <w:t xml:space="preserve"> 202</w:t>
            </w:r>
            <w:r w:rsidR="00CF457D">
              <w:rPr>
                <w:rFonts w:ascii="Calibri" w:eastAsia="Times New Roman" w:hAnsi="Calibri" w:cs="Calibri"/>
                <w:color w:val="000000"/>
                <w:szCs w:val="20"/>
                <w:lang w:eastAsia="en-IN"/>
              </w:rPr>
              <w:t>3</w:t>
            </w:r>
          </w:p>
        </w:tc>
        <w:tc>
          <w:tcPr>
            <w:tcW w:w="2800" w:type="dxa"/>
            <w:tcBorders>
              <w:top w:val="nil"/>
              <w:left w:val="nil"/>
              <w:bottom w:val="single" w:sz="8" w:space="0" w:color="auto"/>
              <w:right w:val="single" w:sz="8" w:space="0" w:color="auto"/>
            </w:tcBorders>
            <w:shd w:val="clear" w:color="auto" w:fill="auto"/>
            <w:noWrap/>
            <w:vAlign w:val="center"/>
            <w:hideMark/>
          </w:tcPr>
          <w:p w14:paraId="50B11BB6" w14:textId="77777777"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Abhijeet Bhattacharya</w:t>
            </w:r>
          </w:p>
        </w:tc>
        <w:tc>
          <w:tcPr>
            <w:tcW w:w="4410" w:type="dxa"/>
            <w:tcBorders>
              <w:top w:val="nil"/>
              <w:left w:val="nil"/>
              <w:bottom w:val="single" w:sz="8" w:space="0" w:color="auto"/>
              <w:right w:val="single" w:sz="8" w:space="0" w:color="auto"/>
            </w:tcBorders>
            <w:shd w:val="clear" w:color="auto" w:fill="auto"/>
            <w:noWrap/>
            <w:vAlign w:val="center"/>
            <w:hideMark/>
          </w:tcPr>
          <w:p w14:paraId="3580E55E" w14:textId="77777777"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Initial Version of Document</w:t>
            </w:r>
          </w:p>
        </w:tc>
      </w:tr>
    </w:tbl>
    <w:p w14:paraId="78A4208E" w14:textId="63EF2ABD" w:rsidR="007F103A" w:rsidRPr="007F103A" w:rsidRDefault="206E0591" w:rsidP="007F103A">
      <w:pPr>
        <w:pStyle w:val="Heading1"/>
      </w:pPr>
      <w:bookmarkStart w:id="0" w:name="_Toc55471508"/>
      <w:bookmarkStart w:id="1" w:name="_Toc59701040"/>
      <w:bookmarkStart w:id="2" w:name="_Toc59701314"/>
      <w:bookmarkStart w:id="3" w:name="_Toc59701351"/>
      <w:bookmarkStart w:id="4" w:name="_Toc59701997"/>
      <w:bookmarkStart w:id="5" w:name="_Toc100844140"/>
      <w:bookmarkStart w:id="6" w:name="_Toc161125756"/>
      <w:r>
        <w:t>D</w:t>
      </w:r>
      <w:bookmarkEnd w:id="0"/>
      <w:bookmarkEnd w:id="1"/>
      <w:bookmarkEnd w:id="2"/>
      <w:bookmarkEnd w:id="3"/>
      <w:bookmarkEnd w:id="4"/>
      <w:r w:rsidR="006605CC">
        <w:t>ocument Purpose</w:t>
      </w:r>
      <w:r w:rsidR="19405512">
        <w:t xml:space="preserve"> and Us</w:t>
      </w:r>
      <w:bookmarkEnd w:id="5"/>
      <w:r w:rsidR="00660DC8">
        <w:t>es</w:t>
      </w:r>
      <w:bookmarkEnd w:id="6"/>
    </w:p>
    <w:p w14:paraId="167F120A" w14:textId="1E697D55" w:rsidR="00FC1DC0" w:rsidRDefault="00FC1DC0" w:rsidP="006C3B60">
      <w:pPr>
        <w:pStyle w:val="BodyCopy"/>
      </w:pPr>
    </w:p>
    <w:p w14:paraId="757CE8C2" w14:textId="0B28D15B" w:rsidR="00B32B02" w:rsidRPr="00553439" w:rsidRDefault="21D3754B" w:rsidP="006C3B60">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7" w:name="_Toc59701041"/>
      <w:bookmarkStart w:id="8" w:name="_Toc59701315"/>
      <w:bookmarkStart w:id="9" w:name="_Toc59701352"/>
      <w:bookmarkStart w:id="10"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7AEE5828"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78787C14" w14:textId="12985F67" w:rsidR="00FC1DC0" w:rsidRDefault="00FC1DC0" w:rsidP="00FC1DC0"/>
    <w:p w14:paraId="3FFB080F" w14:textId="433B846D" w:rsidR="000605CD" w:rsidRPr="00C813A8" w:rsidRDefault="1DC67864" w:rsidP="005428A0">
      <w:pPr>
        <w:pStyle w:val="Heading1"/>
      </w:pPr>
      <w:bookmarkStart w:id="11" w:name="_Toc100844141"/>
      <w:bookmarkStart w:id="12" w:name="_Toc161125757"/>
      <w:r>
        <w:t>Business overview</w:t>
      </w:r>
      <w:bookmarkEnd w:id="11"/>
      <w:bookmarkEnd w:id="12"/>
    </w:p>
    <w:p w14:paraId="3AC19D02" w14:textId="77777777" w:rsidR="001545B1" w:rsidRDefault="001545B1" w:rsidP="000B279F">
      <w:pPr>
        <w:rPr>
          <w:lang w:val="fr-FR"/>
        </w:rPr>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quality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payment</w:t>
      </w:r>
      <w:r w:rsidRPr="005B7904">
        <w:t xml:space="preserve"> </w:t>
      </w:r>
    </w:p>
    <w:p w14:paraId="3939B251" w14:textId="5BF10AAC" w:rsidR="004A7E5F" w:rsidRPr="005B7904" w:rsidRDefault="004A7E5F" w:rsidP="004C660B">
      <w:pPr>
        <w:pStyle w:val="Bullet1"/>
      </w:pPr>
      <w:r w:rsidRPr="005B7904">
        <w:tab/>
        <w:t xml:space="preserve">Tail end management in user self-service </w:t>
      </w:r>
    </w:p>
    <w:p w14:paraId="48D2008B" w14:textId="4F215B82" w:rsidR="00767AEF" w:rsidRDefault="004A7E5F" w:rsidP="00112A35">
      <w:pPr>
        <w:pStyle w:val="Bullet1"/>
        <w:numPr>
          <w:ilvl w:val="0"/>
          <w:numId w:val="0"/>
        </w:numPr>
        <w:ind w:left="284" w:hanging="284"/>
      </w:pPr>
      <w:r w:rsidRPr="005B7904">
        <w:tab/>
        <w:t xml:space="preserve">Integrated contingent and industrial workforce </w:t>
      </w:r>
      <w:proofErr w:type="gramStart"/>
      <w:r w:rsidRPr="005B7904">
        <w:t>managemen</w:t>
      </w:r>
      <w:r w:rsidR="00767AEF">
        <w:t>t</w:t>
      </w:r>
      <w:proofErr w:type="gramEnd"/>
    </w:p>
    <w:p w14:paraId="45A6F82D" w14:textId="43854751" w:rsidR="000D3F46" w:rsidRPr="00C813A8" w:rsidRDefault="00767AEF" w:rsidP="006D6FC9">
      <w:r>
        <w:br w:type="page"/>
      </w:r>
      <w:bookmarkStart w:id="13" w:name="_Toc100844142"/>
      <w:r w:rsidR="2C3D3B8E">
        <w:lastRenderedPageBreak/>
        <w:t>Technical Landscape</w:t>
      </w:r>
      <w:bookmarkEnd w:id="13"/>
    </w:p>
    <w:p w14:paraId="1220FA1C" w14:textId="420EB553" w:rsidR="000364C2" w:rsidRDefault="000364C2" w:rsidP="000364C2">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14" w:name="_Toc100844143"/>
            <w:bookmarkStart w:id="15" w:name="_Toc161125758"/>
            <w:r>
              <w:t>Environment Infrastructure</w:t>
            </w:r>
            <w:bookmarkEnd w:id="14"/>
            <w:bookmarkEnd w:id="15"/>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357F63" w:rsidRDefault="0064588C" w:rsidP="00445F99">
            <w:pPr>
              <w:pStyle w:val="TableText"/>
            </w:pPr>
            <w:r w:rsidRPr="00357F63">
              <w:t>ERP</w:t>
            </w:r>
          </w:p>
        </w:tc>
        <w:tc>
          <w:tcPr>
            <w:tcW w:w="6840" w:type="dxa"/>
            <w:shd w:val="clear" w:color="auto" w:fill="auto"/>
            <w:tcMar>
              <w:top w:w="108" w:type="dxa"/>
              <w:bottom w:w="108" w:type="dxa"/>
            </w:tcMar>
            <w:vAlign w:val="center"/>
          </w:tcPr>
          <w:p w14:paraId="40ECA3D4" w14:textId="79EDC251" w:rsidR="000E152B" w:rsidRPr="00357F63" w:rsidRDefault="14A4EC49" w:rsidP="006D6FC9">
            <w:pPr>
              <w:pStyle w:val="TableBullet"/>
              <w:keepNext/>
            </w:pPr>
            <w:r>
              <w:t>SAP S/4 HANA</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357F63" w:rsidRDefault="00B40912" w:rsidP="00445F99">
            <w:pPr>
              <w:pStyle w:val="TableText"/>
            </w:pPr>
            <w:r w:rsidRPr="00357F63">
              <w:t>Middleware</w:t>
            </w:r>
          </w:p>
        </w:tc>
        <w:tc>
          <w:tcPr>
            <w:tcW w:w="6840" w:type="dxa"/>
            <w:shd w:val="clear" w:color="auto" w:fill="auto"/>
            <w:tcMar>
              <w:top w:w="108" w:type="dxa"/>
              <w:bottom w:w="108" w:type="dxa"/>
            </w:tcMar>
          </w:tcPr>
          <w:p w14:paraId="3702EF8C" w14:textId="3D363240" w:rsidR="000E152B" w:rsidRPr="00357F63" w:rsidRDefault="006D6FC9" w:rsidP="00445F99">
            <w:pPr>
              <w:pStyle w:val="TableText"/>
            </w:pPr>
            <w:r>
              <w:t>CIG</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3CBA3E4C" w14:textId="259FF9CE" w:rsidR="00BE574F" w:rsidRDefault="00C93241" w:rsidP="00830173">
            <w:pPr>
              <w:pStyle w:val="TableText"/>
            </w:pPr>
            <w:r w:rsidRPr="00C93241">
              <w:t>Commerce Automation – PO &amp; Invoice</w:t>
            </w:r>
          </w:p>
          <w:p w14:paraId="053F0B36" w14:textId="4981E7E0" w:rsidR="00C93241" w:rsidRPr="00357F63" w:rsidRDefault="00C93241" w:rsidP="00830173">
            <w:pPr>
              <w:pStyle w:val="TableText"/>
            </w:pPr>
            <w:r w:rsidRPr="00C93241">
              <w:t>SAP Ariba Buying and Invoicing</w:t>
            </w:r>
          </w:p>
          <w:p w14:paraId="023BA9C7" w14:textId="232DBF83" w:rsidR="00282468" w:rsidRPr="00357F63" w:rsidRDefault="00830173" w:rsidP="00C93241">
            <w:pPr>
              <w:pStyle w:val="TableText"/>
            </w:pPr>
            <w:r w:rsidRPr="00357F63">
              <w:t>Supplier Lifecycle and Performance</w:t>
            </w:r>
            <w:r w:rsidR="00F909BA">
              <w:t xml:space="preserve"> (SLP)</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57F63" w:rsidRDefault="00B40912" w:rsidP="00445F99">
            <w:pPr>
              <w:pStyle w:val="TableText"/>
            </w:pPr>
            <w:r w:rsidRPr="00357F63">
              <w:t>UoM Classification</w:t>
            </w:r>
          </w:p>
        </w:tc>
        <w:tc>
          <w:tcPr>
            <w:tcW w:w="6840" w:type="dxa"/>
            <w:shd w:val="clear" w:color="auto" w:fill="auto"/>
            <w:tcMar>
              <w:top w:w="108" w:type="dxa"/>
              <w:bottom w:w="108" w:type="dxa"/>
            </w:tcMar>
          </w:tcPr>
          <w:p w14:paraId="4C605561" w14:textId="78EEC989" w:rsidR="000E152B" w:rsidRPr="00357F63" w:rsidRDefault="00EE381D" w:rsidP="00EE381D">
            <w:pPr>
              <w:pStyle w:val="TableText"/>
            </w:pPr>
            <w:r w:rsidRPr="00357F63">
              <w:t>UNECE UOM</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357F63" w:rsidRDefault="00B40912" w:rsidP="00445F99">
            <w:pPr>
              <w:pStyle w:val="TableText"/>
            </w:pPr>
            <w:r w:rsidRPr="00357F63">
              <w:t>Commodity Codes</w:t>
            </w:r>
          </w:p>
        </w:tc>
        <w:tc>
          <w:tcPr>
            <w:tcW w:w="6840" w:type="dxa"/>
            <w:shd w:val="clear" w:color="auto" w:fill="auto"/>
            <w:tcMar>
              <w:top w:w="108" w:type="dxa"/>
              <w:bottom w:w="108" w:type="dxa"/>
            </w:tcMar>
          </w:tcPr>
          <w:p w14:paraId="14D38E4E" w14:textId="2D18CC92" w:rsidR="000E152B" w:rsidRPr="006D6FC9" w:rsidRDefault="006D6FC9" w:rsidP="006D6FC9">
            <w:pPr>
              <w:rPr>
                <w:rFonts w:ascii="Calibri" w:hAnsi="Calibri" w:cs="Calibri"/>
                <w:color w:val="000000"/>
                <w:szCs w:val="20"/>
              </w:rPr>
            </w:pPr>
            <w:r>
              <w:rPr>
                <w:rFonts w:ascii="Calibri" w:hAnsi="Calibri" w:cs="Calibri"/>
                <w:color w:val="000000"/>
                <w:szCs w:val="20"/>
              </w:rPr>
              <w:t>UNSPSC V24.0 and Custom</w:t>
            </w:r>
          </w:p>
        </w:tc>
      </w:tr>
    </w:tbl>
    <w:p w14:paraId="7450BC4F" w14:textId="78DF4F35" w:rsidR="00AB18C4" w:rsidRPr="00897240" w:rsidRDefault="004554EE" w:rsidP="006B352D">
      <w:r>
        <w:rPr>
          <w:lang w:val="fr-FR"/>
        </w:rPr>
        <w:br w:type="page"/>
      </w:r>
      <w:bookmarkStart w:id="16" w:name="_Toc100844144"/>
      <w:r w:rsidR="00660DC8">
        <w:lastRenderedPageBreak/>
        <w:t>P</w:t>
      </w:r>
      <w:r w:rsidR="09BD4B1E" w:rsidRPr="00897240">
        <w:t xml:space="preserve">roject </w:t>
      </w:r>
      <w:r w:rsidR="00660DC8">
        <w:t>S</w:t>
      </w:r>
      <w:r w:rsidR="09BD4B1E" w:rsidRPr="00897240">
        <w:t>cope</w:t>
      </w:r>
      <w:bookmarkEnd w:id="7"/>
      <w:bookmarkEnd w:id="8"/>
      <w:bookmarkEnd w:id="9"/>
      <w:bookmarkEnd w:id="10"/>
      <w:bookmarkEnd w:id="16"/>
    </w:p>
    <w:p w14:paraId="4D6ACF3E" w14:textId="0BBA2647" w:rsidR="00D85E1B" w:rsidRDefault="00D85E1B" w:rsidP="00D85E1B">
      <w:pPr>
        <w:rPr>
          <w:lang w:val="fr-FR"/>
        </w:rPr>
      </w:pPr>
    </w:p>
    <w:p w14:paraId="4F58A607" w14:textId="13AB61F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17" w:name="_Toc100844145"/>
            <w:bookmarkStart w:id="18" w:name="_Toc161125759"/>
            <w:r>
              <w:t>Documents in Scope</w:t>
            </w:r>
            <w:r w:rsidR="2446C380">
              <w:t xml:space="preserve"> Summary</w:t>
            </w:r>
            <w:bookmarkEnd w:id="17"/>
            <w:bookmarkEnd w:id="18"/>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6B091DB1" w:rsidR="00243BBB" w:rsidRPr="00C5657D" w:rsidRDefault="00C93241"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2AEFA20C" w:rsidR="00243BBB" w:rsidRPr="00C5657D" w:rsidRDefault="00C93241" w:rsidP="15AD1AA5">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14:paraId="7D1879C8" w14:textId="1AC2E3D3" w:rsidR="00243BBB" w:rsidRPr="00C5657D" w:rsidRDefault="00243BB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728068FF" w:rsidR="00B33DAB" w:rsidRDefault="005A23E7" w:rsidP="00AF0B30">
            <w:pPr>
              <w:pStyle w:val="TableText"/>
            </w:pPr>
            <w:r>
              <w:t>Order Confirmation</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7ADC324C" w:rsidR="00B33DAB"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0CD44A9B" w14:textId="77777777" w:rsidR="00B33DAB" w:rsidRPr="00EE54A6" w:rsidRDefault="00B33DAB" w:rsidP="15AD1AA5">
            <w:pPr>
              <w:pStyle w:val="TableText"/>
              <w:jc w:val="center"/>
              <w:rPr>
                <w:lang w:val="es-ES"/>
              </w:rPr>
            </w:pP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38E8F8DB"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1FE52A89" w14:textId="1B661701" w:rsidR="005A23E7"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359D7C7F" w14:textId="01D31B20" w:rsidR="005A23E7" w:rsidRPr="00EE54A6" w:rsidRDefault="005A23E7" w:rsidP="15AD1AA5">
            <w:pPr>
              <w:pStyle w:val="TableText"/>
              <w:jc w:val="center"/>
              <w:rPr>
                <w:lang w:val="es-ES"/>
              </w:rPr>
            </w:pPr>
          </w:p>
        </w:tc>
      </w:tr>
      <w:tr w:rsidR="005A23E7" w:rsidRPr="00A32754" w14:paraId="1E8149F0" w14:textId="77777777" w:rsidTr="15AD1AA5">
        <w:trPr>
          <w:trHeight w:val="206"/>
        </w:trPr>
        <w:tc>
          <w:tcPr>
            <w:tcW w:w="2610" w:type="dxa"/>
            <w:shd w:val="clear" w:color="auto" w:fill="auto"/>
            <w:tcMar>
              <w:top w:w="108" w:type="dxa"/>
              <w:bottom w:w="108" w:type="dxa"/>
            </w:tcMar>
          </w:tcPr>
          <w:p w14:paraId="1E8E88BF" w14:textId="76D3B969" w:rsidR="005A23E7" w:rsidRDefault="00D9299A" w:rsidP="00AF0B30">
            <w:pPr>
              <w:pStyle w:val="TableText"/>
            </w:pPr>
            <w:r>
              <w:t>Receipt Notification</w:t>
            </w:r>
          </w:p>
        </w:tc>
        <w:tc>
          <w:tcPr>
            <w:tcW w:w="2520" w:type="dxa"/>
            <w:vAlign w:val="center"/>
          </w:tcPr>
          <w:p w14:paraId="5D20C0C8" w14:textId="7ABCCFE0"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9097BD" w14:textId="3D28F511"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21A1AC1" w14:textId="52FB259A" w:rsidR="005A23E7" w:rsidRPr="00EE54A6" w:rsidRDefault="003275CE" w:rsidP="15AD1AA5">
            <w:pPr>
              <w:pStyle w:val="TableText"/>
              <w:jc w:val="center"/>
              <w:rPr>
                <w:lang w:val="es-ES"/>
              </w:rPr>
            </w:pPr>
            <w:r>
              <w:t>X</w:t>
            </w: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22AB83C2"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571EBF0F" w:rsidR="00D9299A" w:rsidRPr="00EE54A6" w:rsidRDefault="003275CE" w:rsidP="15AD1AA5">
            <w:pPr>
              <w:pStyle w:val="TableText"/>
              <w:jc w:val="center"/>
              <w:rPr>
                <w:lang w:val="es-ES"/>
              </w:rPr>
            </w:pPr>
            <w: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4EA9A702" w:rsidR="0074563C" w:rsidRPr="00EE54A6" w:rsidRDefault="00C93241"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1E585591" w:rsidR="0074563C" w:rsidRPr="00C5657D" w:rsidRDefault="006A78DE"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7DFF3BCA" w:rsidR="0074563C" w:rsidRPr="00EE54A6" w:rsidRDefault="0074563C" w:rsidP="15AD1AA5">
            <w:pPr>
              <w:pStyle w:val="TableText"/>
              <w:jc w:val="center"/>
              <w:rPr>
                <w:lang w:val="es-ES"/>
              </w:rPr>
            </w:pP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rsidRPr="006E6763">
              <w:t>Remittance Advice</w:t>
            </w:r>
          </w:p>
        </w:tc>
        <w:tc>
          <w:tcPr>
            <w:tcW w:w="2520" w:type="dxa"/>
            <w:vAlign w:val="center"/>
          </w:tcPr>
          <w:p w14:paraId="0E82E045" w14:textId="60A5541B" w:rsidR="0074563C" w:rsidRPr="004205F0" w:rsidRDefault="0074563C" w:rsidP="15AD1AA5">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14:paraId="4DE275B5" w14:textId="154A3263" w:rsidR="0074563C" w:rsidRPr="00C5657D" w:rsidRDefault="0046200B" w:rsidP="15AD1AA5">
            <w:pPr>
              <w:pStyle w:val="TableBullet"/>
              <w:tabs>
                <w:tab w:val="clear" w:pos="284"/>
                <w:tab w:val="clear" w:pos="567"/>
                <w:tab w:val="clear" w:pos="851"/>
              </w:tabs>
              <w:jc w:val="center"/>
            </w:pPr>
            <w:r w:rsidRPr="006E6763">
              <w:t>X</w:t>
            </w:r>
          </w:p>
        </w:tc>
        <w:tc>
          <w:tcPr>
            <w:tcW w:w="2430" w:type="dxa"/>
            <w:shd w:val="clear" w:color="auto" w:fill="auto"/>
            <w:tcMar>
              <w:top w:w="108" w:type="dxa"/>
              <w:bottom w:w="108" w:type="dxa"/>
            </w:tcMar>
            <w:vAlign w:val="center"/>
          </w:tcPr>
          <w:p w14:paraId="03CA74E7" w14:textId="5079DAFD" w:rsidR="0074563C" w:rsidRPr="00EE54A6" w:rsidRDefault="0074563C" w:rsidP="15AD1AA5">
            <w:pPr>
              <w:pStyle w:val="TableText"/>
              <w:jc w:val="center"/>
              <w:rPr>
                <w:lang w:val="es-ES"/>
              </w:rPr>
            </w:pPr>
          </w:p>
        </w:tc>
      </w:tr>
    </w:tbl>
    <w:p w14:paraId="7127F925" w14:textId="77777777" w:rsidR="007C0263" w:rsidRDefault="007C0263"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4C951929" w:rsidR="008E4D22" w:rsidRDefault="008E4D22" w:rsidP="00AF0B30">
            <w:pPr>
              <w:pStyle w:val="TableHeadline"/>
            </w:pPr>
            <w:r>
              <w:t>Description</w:t>
            </w:r>
          </w:p>
          <w:p w14:paraId="4B7645FE" w14:textId="330BFD68" w:rsidR="008E4D22" w:rsidRPr="002F4CC0" w:rsidRDefault="4A0F1BA9" w:rsidP="000F7DF6">
            <w:pPr>
              <w:pStyle w:val="Heading3"/>
            </w:pPr>
            <w:bookmarkStart w:id="19" w:name="_Toc100844146"/>
            <w:bookmarkStart w:id="20" w:name="_Toc161125760"/>
            <w:r>
              <w:t>Business IDs</w:t>
            </w:r>
            <w:bookmarkEnd w:id="19"/>
            <w:bookmarkEnd w:id="20"/>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669E3C55" w:rsidR="008E4D22" w:rsidRPr="00C5657D" w:rsidRDefault="00C93241" w:rsidP="15AD1AA5">
            <w:pPr>
              <w:pStyle w:val="TableBullet"/>
              <w:tabs>
                <w:tab w:val="clear" w:pos="284"/>
                <w:tab w:val="clear" w:pos="567"/>
                <w:tab w:val="clear" w:pos="851"/>
              </w:tabs>
              <w:spacing w:before="20" w:after="20"/>
            </w:pPr>
            <w:proofErr w:type="spellStart"/>
            <w:r>
              <w:t>Kyndryl</w:t>
            </w:r>
            <w:proofErr w:type="spellEnd"/>
          </w:p>
        </w:tc>
        <w:tc>
          <w:tcPr>
            <w:tcW w:w="1868" w:type="dxa"/>
            <w:vAlign w:val="center"/>
          </w:tcPr>
          <w:p w14:paraId="2C82F818" w14:textId="55B67690" w:rsidR="008E4D22" w:rsidRPr="00EE54A6" w:rsidRDefault="00C93241" w:rsidP="15AD1AA5">
            <w:pPr>
              <w:pStyle w:val="TableText"/>
              <w:spacing w:before="20" w:after="20"/>
              <w:rPr>
                <w:lang w:val="es-ES"/>
              </w:rPr>
            </w:pPr>
            <w:r w:rsidRPr="00C93241">
              <w:rPr>
                <w:lang w:val="es-ES"/>
              </w:rPr>
              <w:t>AN11074061242</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77777777" w:rsidR="00F53C60" w:rsidRDefault="00F53C60"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76"/>
        <w:gridCol w:w="2137"/>
        <w:gridCol w:w="2011"/>
        <w:gridCol w:w="2461"/>
      </w:tblGrid>
      <w:tr w:rsidR="00C375C7" w:rsidRPr="00C5657D" w14:paraId="61BD1C6C" w14:textId="77777777" w:rsidTr="15AD1AA5">
        <w:trPr>
          <w:trHeight w:val="583"/>
          <w:tblHeader/>
        </w:trPr>
        <w:tc>
          <w:tcPr>
            <w:tcW w:w="1873" w:type="dxa"/>
            <w:shd w:val="clear" w:color="auto" w:fill="F0AB00" w:themeFill="accent1"/>
            <w:tcMar>
              <w:top w:w="113" w:type="dxa"/>
              <w:bottom w:w="0" w:type="dxa"/>
            </w:tcMar>
          </w:tcPr>
          <w:p w14:paraId="02BF09D1" w14:textId="77777777" w:rsidR="00C375C7" w:rsidRPr="00C5657D" w:rsidRDefault="00C375C7" w:rsidP="00AF0B30">
            <w:pPr>
              <w:pStyle w:val="TableHeadline"/>
            </w:pPr>
            <w:r>
              <w:t>Description</w:t>
            </w:r>
          </w:p>
          <w:p w14:paraId="75E8508B" w14:textId="503ACF82" w:rsidR="00C375C7" w:rsidRPr="002F4CC0" w:rsidRDefault="7B4C8DF0" w:rsidP="000F7DF6">
            <w:pPr>
              <w:pStyle w:val="Heading3"/>
            </w:pPr>
            <w:bookmarkStart w:id="21" w:name="_Toc100844147"/>
            <w:bookmarkStart w:id="22" w:name="_Toc161125761"/>
            <w:r>
              <w:t>Business Units</w:t>
            </w:r>
            <w:bookmarkEnd w:id="21"/>
            <w:bookmarkEnd w:id="22"/>
          </w:p>
        </w:tc>
        <w:tc>
          <w:tcPr>
            <w:tcW w:w="1478"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39"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201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66"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15AD1AA5">
        <w:tc>
          <w:tcPr>
            <w:tcW w:w="1873" w:type="dxa"/>
            <w:shd w:val="clear" w:color="auto" w:fill="auto"/>
            <w:tcMar>
              <w:top w:w="108" w:type="dxa"/>
              <w:bottom w:w="108" w:type="dxa"/>
            </w:tcMar>
            <w:vAlign w:val="center"/>
          </w:tcPr>
          <w:p w14:paraId="2EF83D3E" w14:textId="3566243E" w:rsidR="00C375C7" w:rsidRPr="00C5657D" w:rsidRDefault="00C375C7" w:rsidP="15AD1AA5">
            <w:pPr>
              <w:pStyle w:val="TableText"/>
              <w:spacing w:before="20" w:after="20"/>
            </w:pPr>
          </w:p>
        </w:tc>
        <w:tc>
          <w:tcPr>
            <w:tcW w:w="1478" w:type="dxa"/>
            <w:vAlign w:val="center"/>
          </w:tcPr>
          <w:p w14:paraId="04523D7B" w14:textId="61C24782" w:rsidR="00C375C7" w:rsidRPr="00C5657D" w:rsidRDefault="00C375C7" w:rsidP="15AD1AA5">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14:paraId="620D55DF" w14:textId="0127596F" w:rsidR="00C375C7" w:rsidRPr="00C5657D" w:rsidRDefault="00C375C7" w:rsidP="15AD1AA5">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14:paraId="34A44313" w14:textId="702EE813" w:rsidR="00C375C7" w:rsidRPr="00C5657D" w:rsidRDefault="00C375C7" w:rsidP="15AD1AA5">
            <w:pPr>
              <w:pStyle w:val="TableText"/>
              <w:keepNext/>
              <w:spacing w:after="20"/>
              <w:jc w:val="center"/>
            </w:pPr>
          </w:p>
        </w:tc>
        <w:tc>
          <w:tcPr>
            <w:tcW w:w="2466"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15AD1AA5">
        <w:trPr>
          <w:trHeight w:val="206"/>
        </w:trPr>
        <w:tc>
          <w:tcPr>
            <w:tcW w:w="1873" w:type="dxa"/>
            <w:shd w:val="clear" w:color="auto" w:fill="auto"/>
            <w:tcMar>
              <w:top w:w="108" w:type="dxa"/>
              <w:bottom w:w="108" w:type="dxa"/>
            </w:tcMar>
            <w:vAlign w:val="center"/>
          </w:tcPr>
          <w:p w14:paraId="0BE477F1" w14:textId="653E5690" w:rsidR="00C375C7" w:rsidRPr="00C5657D" w:rsidRDefault="00C375C7" w:rsidP="15AD1AA5">
            <w:pPr>
              <w:pStyle w:val="TableText"/>
              <w:spacing w:before="20" w:after="20"/>
            </w:pPr>
          </w:p>
        </w:tc>
        <w:tc>
          <w:tcPr>
            <w:tcW w:w="1478" w:type="dxa"/>
            <w:vAlign w:val="center"/>
          </w:tcPr>
          <w:p w14:paraId="56DA0595" w14:textId="60AA933E" w:rsidR="00C375C7" w:rsidRPr="00C5657D" w:rsidRDefault="00C375C7"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05150557" w14:textId="360A6FC1" w:rsidR="00C375C7" w:rsidRPr="00C5657D" w:rsidRDefault="00C375C7" w:rsidP="15AD1AA5">
            <w:pPr>
              <w:pStyle w:val="TableBullet"/>
              <w:tabs>
                <w:tab w:val="clear" w:pos="284"/>
                <w:tab w:val="clear" w:pos="567"/>
                <w:tab w:val="clear" w:pos="851"/>
              </w:tabs>
              <w:spacing w:before="20" w:after="20"/>
            </w:pPr>
          </w:p>
        </w:tc>
        <w:tc>
          <w:tcPr>
            <w:tcW w:w="2018" w:type="dxa"/>
            <w:shd w:val="clear" w:color="auto" w:fill="auto"/>
            <w:vAlign w:val="center"/>
          </w:tcPr>
          <w:p w14:paraId="127A96C7" w14:textId="260D9451" w:rsidR="00C375C7" w:rsidRPr="00C5657D" w:rsidRDefault="00C375C7" w:rsidP="15AD1AA5">
            <w:pPr>
              <w:pStyle w:val="TableText"/>
              <w:spacing w:after="20"/>
              <w:jc w:val="center"/>
              <w:rPr>
                <w:lang w:val="fr-FR"/>
              </w:rPr>
            </w:pPr>
          </w:p>
        </w:tc>
        <w:tc>
          <w:tcPr>
            <w:tcW w:w="2466"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15AD1AA5">
        <w:trPr>
          <w:trHeight w:val="139"/>
        </w:trPr>
        <w:tc>
          <w:tcPr>
            <w:tcW w:w="1873" w:type="dxa"/>
            <w:shd w:val="clear" w:color="auto" w:fill="auto"/>
            <w:tcMar>
              <w:top w:w="108" w:type="dxa"/>
              <w:bottom w:w="108" w:type="dxa"/>
            </w:tcMar>
            <w:vAlign w:val="center"/>
          </w:tcPr>
          <w:p w14:paraId="4384DE8B" w14:textId="77777777" w:rsidR="00F53C60" w:rsidRPr="00C5657D" w:rsidRDefault="00F53C60" w:rsidP="15AD1AA5">
            <w:pPr>
              <w:pStyle w:val="TableText"/>
              <w:spacing w:before="20" w:after="20"/>
            </w:pPr>
          </w:p>
        </w:tc>
        <w:tc>
          <w:tcPr>
            <w:tcW w:w="1478" w:type="dxa"/>
            <w:vAlign w:val="center"/>
          </w:tcPr>
          <w:p w14:paraId="5B5A5E73"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4E64775" w14:textId="77777777" w:rsidR="00F53C60" w:rsidRPr="00C5657D" w:rsidRDefault="00F53C60" w:rsidP="15AD1AA5">
            <w:pPr>
              <w:pStyle w:val="TableBullet"/>
              <w:tabs>
                <w:tab w:val="clear" w:pos="284"/>
                <w:tab w:val="clear" w:pos="567"/>
                <w:tab w:val="clear" w:pos="851"/>
              </w:tabs>
              <w:spacing w:before="20" w:after="20"/>
              <w:ind w:left="709"/>
            </w:pPr>
          </w:p>
        </w:tc>
        <w:tc>
          <w:tcPr>
            <w:tcW w:w="2018" w:type="dxa"/>
            <w:shd w:val="clear" w:color="auto" w:fill="auto"/>
            <w:vAlign w:val="center"/>
          </w:tcPr>
          <w:p w14:paraId="015019A4" w14:textId="1DD83713" w:rsidR="00F53C60" w:rsidRPr="00C5657D" w:rsidRDefault="00F53C60" w:rsidP="15AD1AA5">
            <w:pPr>
              <w:pStyle w:val="TableText"/>
              <w:spacing w:before="20" w:after="20"/>
              <w:jc w:val="center"/>
              <w:rPr>
                <w:lang w:val="fr-FR"/>
              </w:rPr>
            </w:pPr>
          </w:p>
        </w:tc>
        <w:tc>
          <w:tcPr>
            <w:tcW w:w="2466"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F53C60" w:rsidRPr="00A32754" w14:paraId="3566C543" w14:textId="77777777" w:rsidTr="15AD1AA5">
        <w:trPr>
          <w:trHeight w:val="206"/>
        </w:trPr>
        <w:tc>
          <w:tcPr>
            <w:tcW w:w="1873" w:type="dxa"/>
            <w:shd w:val="clear" w:color="auto" w:fill="auto"/>
            <w:tcMar>
              <w:top w:w="108" w:type="dxa"/>
              <w:bottom w:w="108" w:type="dxa"/>
            </w:tcMar>
            <w:vAlign w:val="center"/>
          </w:tcPr>
          <w:p w14:paraId="5965B388" w14:textId="77777777" w:rsidR="00F53C60" w:rsidRPr="00C5657D" w:rsidRDefault="00F53C60" w:rsidP="15AD1AA5">
            <w:pPr>
              <w:pStyle w:val="TableText"/>
              <w:spacing w:before="20" w:after="20"/>
            </w:pPr>
          </w:p>
        </w:tc>
        <w:tc>
          <w:tcPr>
            <w:tcW w:w="1478" w:type="dxa"/>
            <w:vAlign w:val="center"/>
          </w:tcPr>
          <w:p w14:paraId="2DA53F66"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77E0179" w14:textId="77777777" w:rsidR="00F53C60" w:rsidRPr="00C5657D" w:rsidRDefault="00F53C60" w:rsidP="15AD1AA5">
            <w:pPr>
              <w:pStyle w:val="TableBullet"/>
              <w:tabs>
                <w:tab w:val="clear" w:pos="284"/>
                <w:tab w:val="clear" w:pos="567"/>
                <w:tab w:val="clear" w:pos="851"/>
              </w:tabs>
              <w:spacing w:before="20" w:after="20"/>
            </w:pPr>
          </w:p>
        </w:tc>
        <w:tc>
          <w:tcPr>
            <w:tcW w:w="2018" w:type="dxa"/>
            <w:shd w:val="clear" w:color="auto" w:fill="auto"/>
            <w:vAlign w:val="center"/>
          </w:tcPr>
          <w:p w14:paraId="780B5B7E" w14:textId="77777777" w:rsidR="00F53C60" w:rsidRPr="00C5657D" w:rsidRDefault="00F53C60" w:rsidP="15AD1AA5">
            <w:pPr>
              <w:pStyle w:val="TableText"/>
              <w:spacing w:after="20"/>
              <w:jc w:val="center"/>
              <w:rPr>
                <w:lang w:val="fr-FR"/>
              </w:rPr>
            </w:pPr>
          </w:p>
        </w:tc>
        <w:tc>
          <w:tcPr>
            <w:tcW w:w="2466" w:type="dxa"/>
            <w:shd w:val="clear" w:color="auto" w:fill="auto"/>
            <w:tcMar>
              <w:top w:w="108" w:type="dxa"/>
              <w:bottom w:w="108" w:type="dxa"/>
            </w:tcMar>
            <w:vAlign w:val="center"/>
          </w:tcPr>
          <w:p w14:paraId="66C1D720" w14:textId="3757A7ED" w:rsidR="00F53C60" w:rsidRPr="00EE54A6" w:rsidRDefault="00F53C60" w:rsidP="15AD1AA5">
            <w:pPr>
              <w:pStyle w:val="TableText"/>
              <w:spacing w:before="20" w:after="20"/>
              <w:rPr>
                <w:lang w:val="es-ES"/>
              </w:rPr>
            </w:pPr>
          </w:p>
        </w:tc>
      </w:tr>
    </w:tbl>
    <w:p w14:paraId="1D9B21D0" w14:textId="6B42EF76" w:rsidR="005D67B7" w:rsidRDefault="06528CC8" w:rsidP="00DF3357">
      <w:pPr>
        <w:pStyle w:val="Heading2"/>
        <w:pageBreakBefore/>
        <w:ind w:left="576"/>
      </w:pPr>
      <w:bookmarkStart w:id="23" w:name="_Toc59701042"/>
      <w:bookmarkStart w:id="24" w:name="_Toc59701316"/>
      <w:bookmarkStart w:id="25" w:name="_Toc59701353"/>
      <w:bookmarkStart w:id="26" w:name="_Toc59701999"/>
      <w:bookmarkStart w:id="27" w:name="_Toc100844148"/>
      <w:bookmarkStart w:id="28" w:name="_Toc161125762"/>
      <w:proofErr w:type="spellStart"/>
      <w:r w:rsidRPr="00DF3357">
        <w:rPr>
          <w:lang w:val="fr-FR"/>
        </w:rPr>
        <w:lastRenderedPageBreak/>
        <w:t>Orders</w:t>
      </w:r>
      <w:bookmarkEnd w:id="23"/>
      <w:bookmarkEnd w:id="24"/>
      <w:bookmarkEnd w:id="25"/>
      <w:bookmarkEnd w:id="26"/>
      <w:bookmarkEnd w:id="27"/>
      <w:bookmarkEnd w:id="28"/>
      <w:proofErr w:type="spellEnd"/>
    </w:p>
    <w:p w14:paraId="3F730564" w14:textId="4BEFE513" w:rsidR="00BE08AE" w:rsidRDefault="00BE08AE" w:rsidP="001160C7"/>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15AD1AA5">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29" w:name="_Hlk59643961"/>
            <w:bookmarkStart w:id="30" w:name="_Hlk59636553"/>
            <w:r>
              <w:t>Description</w:t>
            </w:r>
          </w:p>
          <w:p w14:paraId="6F7D8D11" w14:textId="2F6ABA16" w:rsidR="008A2896" w:rsidRPr="00F32238" w:rsidRDefault="39C836A3" w:rsidP="000F7DF6">
            <w:pPr>
              <w:pStyle w:val="Heading3"/>
            </w:pPr>
            <w:bookmarkStart w:id="31" w:name="_Toc100844149"/>
            <w:bookmarkStart w:id="32" w:name="_Toc161125763"/>
            <w:r>
              <w:t>Type</w:t>
            </w:r>
            <w:bookmarkEnd w:id="31"/>
            <w:bookmarkEnd w:id="32"/>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15AD1AA5">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0F76556E" w:rsidR="008A2896" w:rsidRPr="00C5657D" w:rsidRDefault="004722CC" w:rsidP="15AD1AA5">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15AD1AA5">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0F4996B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29"/>
      <w:tr w:rsidR="008A2896" w:rsidRPr="00A32754" w14:paraId="6BF050B2" w14:textId="77777777" w:rsidTr="15AD1AA5">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10ADCC6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15AD1AA5">
        <w:trPr>
          <w:trHeight w:val="206"/>
        </w:trPr>
        <w:tc>
          <w:tcPr>
            <w:tcW w:w="4950" w:type="dxa"/>
            <w:shd w:val="clear" w:color="auto" w:fill="auto"/>
            <w:tcMar>
              <w:top w:w="108" w:type="dxa"/>
              <w:bottom w:w="108" w:type="dxa"/>
            </w:tcMar>
            <w:vAlign w:val="center"/>
          </w:tcPr>
          <w:p w14:paraId="432F0DC4" w14:textId="64324BE2" w:rsidR="008A2896" w:rsidRPr="009A7871" w:rsidRDefault="008A2896" w:rsidP="009A7871">
            <w:pPr>
              <w:pStyle w:val="TableText"/>
            </w:pPr>
            <w:r w:rsidRPr="009A7871">
              <w:t>Blanket Order</w:t>
            </w:r>
          </w:p>
        </w:tc>
        <w:tc>
          <w:tcPr>
            <w:tcW w:w="1890" w:type="dxa"/>
            <w:shd w:val="clear" w:color="auto" w:fill="auto"/>
            <w:tcMar>
              <w:top w:w="108" w:type="dxa"/>
              <w:bottom w:w="108" w:type="dxa"/>
            </w:tcMar>
            <w:vAlign w:val="center"/>
          </w:tcPr>
          <w:p w14:paraId="7F2FF243" w14:textId="533D6B00" w:rsidR="008A2896" w:rsidRPr="00C5657D" w:rsidRDefault="007B69A7" w:rsidP="15AD1AA5">
            <w:pPr>
              <w:pStyle w:val="TableBullet"/>
              <w:tabs>
                <w:tab w:val="clear" w:pos="284"/>
                <w:tab w:val="clear" w:pos="567"/>
                <w:tab w:val="clear" w:pos="851"/>
              </w:tabs>
              <w:jc w:val="center"/>
            </w:pPr>
            <w:r>
              <w:rPr>
                <w:lang w:val="fr-FR"/>
              </w:rPr>
              <w:t>No</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15AD1AA5">
        <w:trPr>
          <w:trHeight w:val="206"/>
        </w:trPr>
        <w:tc>
          <w:tcPr>
            <w:tcW w:w="4950" w:type="dxa"/>
            <w:shd w:val="clear" w:color="auto" w:fill="auto"/>
            <w:tcMar>
              <w:top w:w="108" w:type="dxa"/>
              <w:bottom w:w="108" w:type="dxa"/>
            </w:tcMar>
            <w:vAlign w:val="center"/>
          </w:tcPr>
          <w:p w14:paraId="3B54FE73" w14:textId="6CD4309E" w:rsidR="008A2896" w:rsidRPr="009A7871" w:rsidRDefault="00D369B3" w:rsidP="009A7871">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14:paraId="46B26369" w14:textId="07A3F9E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15AD1AA5">
        <w:trPr>
          <w:trHeight w:val="206"/>
        </w:trPr>
        <w:tc>
          <w:tcPr>
            <w:tcW w:w="4950" w:type="dxa"/>
            <w:shd w:val="clear" w:color="auto" w:fill="auto"/>
            <w:tcMar>
              <w:top w:w="108" w:type="dxa"/>
              <w:bottom w:w="108" w:type="dxa"/>
            </w:tcMar>
            <w:vAlign w:val="center"/>
          </w:tcPr>
          <w:p w14:paraId="4E5FF4E6" w14:textId="546CC1E9" w:rsidR="008A2896" w:rsidRPr="009A7871" w:rsidRDefault="00AC1032" w:rsidP="009A7871">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14:paraId="5242EE80" w14:textId="6A0BED4C" w:rsidR="008A2896" w:rsidRPr="00C5657D" w:rsidRDefault="00223520" w:rsidP="15AD1AA5">
            <w:pPr>
              <w:pStyle w:val="TableBullet"/>
              <w:tabs>
                <w:tab w:val="clear" w:pos="284"/>
                <w:tab w:val="clear" w:pos="567"/>
                <w:tab w:val="clear" w:pos="851"/>
              </w:tabs>
              <w:jc w:val="center"/>
            </w:pPr>
            <w:r>
              <w:rPr>
                <w:lang w:val="fr-FR"/>
              </w:rPr>
              <w:t>No</w:t>
            </w:r>
          </w:p>
        </w:tc>
        <w:tc>
          <w:tcPr>
            <w:tcW w:w="3330" w:type="dxa"/>
            <w:shd w:val="clear" w:color="auto" w:fill="auto"/>
            <w:tcMar>
              <w:top w:w="108" w:type="dxa"/>
              <w:bottom w:w="108" w:type="dxa"/>
            </w:tcMar>
            <w:vAlign w:val="center"/>
          </w:tcPr>
          <w:p w14:paraId="499FBC3C" w14:textId="77777777" w:rsidR="008A2896" w:rsidRPr="00EE54A6" w:rsidRDefault="008A2896" w:rsidP="15AD1AA5">
            <w:pPr>
              <w:pStyle w:val="TableText"/>
              <w:rPr>
                <w:lang w:val="es-ES"/>
              </w:rPr>
            </w:pPr>
          </w:p>
        </w:tc>
      </w:tr>
      <w:tr w:rsidR="008A2896" w:rsidRPr="00A32754" w14:paraId="7C101596" w14:textId="77777777" w:rsidTr="15AD1AA5">
        <w:trPr>
          <w:trHeight w:val="206"/>
        </w:trPr>
        <w:tc>
          <w:tcPr>
            <w:tcW w:w="4950" w:type="dxa"/>
            <w:shd w:val="clear" w:color="auto" w:fill="auto"/>
            <w:tcMar>
              <w:top w:w="108" w:type="dxa"/>
              <w:bottom w:w="108" w:type="dxa"/>
            </w:tcMar>
            <w:vAlign w:val="center"/>
          </w:tcPr>
          <w:p w14:paraId="0805A366" w14:textId="28E489BF" w:rsidR="008A2896" w:rsidRPr="009A7871" w:rsidRDefault="00562602" w:rsidP="009A7871">
            <w:pPr>
              <w:pStyle w:val="TableText"/>
            </w:pPr>
            <w:r w:rsidRPr="00562602">
              <w:t>PO with multiple of UOMs</w:t>
            </w:r>
          </w:p>
        </w:tc>
        <w:tc>
          <w:tcPr>
            <w:tcW w:w="1890" w:type="dxa"/>
            <w:shd w:val="clear" w:color="auto" w:fill="auto"/>
            <w:tcMar>
              <w:top w:w="108" w:type="dxa"/>
              <w:bottom w:w="108" w:type="dxa"/>
            </w:tcMar>
            <w:vAlign w:val="center"/>
          </w:tcPr>
          <w:p w14:paraId="5B5A3C85" w14:textId="7505E3C3" w:rsidR="008A2896" w:rsidRPr="00C5657D" w:rsidRDefault="00562602"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32C0D88" w14:textId="77777777" w:rsidR="008A2896" w:rsidRPr="00EE54A6" w:rsidRDefault="008A2896" w:rsidP="15AD1AA5">
            <w:pPr>
              <w:pStyle w:val="TableText"/>
              <w:rPr>
                <w:lang w:val="es-ES"/>
              </w:rPr>
            </w:pPr>
          </w:p>
        </w:tc>
      </w:tr>
      <w:tr w:rsidR="008A2896" w:rsidRPr="00A32754" w14:paraId="2DF0FB7F" w14:textId="77777777" w:rsidTr="15AD1AA5">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bookmarkStart w:id="33" w:name="_Hlk127529789"/>
            <w:r w:rsidRPr="009A7871">
              <w:t>Service PO (Material structure)</w:t>
            </w:r>
            <w:bookmarkEnd w:id="33"/>
          </w:p>
        </w:tc>
        <w:tc>
          <w:tcPr>
            <w:tcW w:w="1890" w:type="dxa"/>
            <w:shd w:val="clear" w:color="auto" w:fill="auto"/>
            <w:tcMar>
              <w:top w:w="108" w:type="dxa"/>
              <w:bottom w:w="108" w:type="dxa"/>
            </w:tcMar>
            <w:vAlign w:val="center"/>
          </w:tcPr>
          <w:p w14:paraId="09681E83" w14:textId="49471E7B" w:rsidR="008A2896" w:rsidRPr="00C5657D" w:rsidRDefault="009F773B" w:rsidP="15AD1AA5">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15AD1AA5">
        <w:trPr>
          <w:trHeight w:val="206"/>
        </w:trPr>
        <w:tc>
          <w:tcPr>
            <w:tcW w:w="4950" w:type="dxa"/>
            <w:shd w:val="clear" w:color="auto" w:fill="auto"/>
            <w:tcMar>
              <w:top w:w="108" w:type="dxa"/>
              <w:bottom w:w="108" w:type="dxa"/>
            </w:tcMar>
            <w:vAlign w:val="center"/>
          </w:tcPr>
          <w:p w14:paraId="0A0A6B74" w14:textId="6EB45C6D" w:rsidR="008A2896" w:rsidRPr="009A7871" w:rsidRDefault="008A2896" w:rsidP="009A7871">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14:paraId="4CC908C6" w14:textId="280C279D"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15AD1AA5">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5EC1857F"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15AD1AA5">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3A50627A"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15AD1AA5">
        <w:trPr>
          <w:trHeight w:val="206"/>
        </w:trPr>
        <w:tc>
          <w:tcPr>
            <w:tcW w:w="4950" w:type="dxa"/>
            <w:shd w:val="clear" w:color="auto" w:fill="auto"/>
            <w:tcMar>
              <w:top w:w="108" w:type="dxa"/>
              <w:bottom w:w="108" w:type="dxa"/>
            </w:tcMar>
            <w:vAlign w:val="center"/>
          </w:tcPr>
          <w:p w14:paraId="1879B67B" w14:textId="57AE4F0C" w:rsidR="008A2896" w:rsidRPr="009A7871" w:rsidRDefault="008A2896" w:rsidP="009A7871">
            <w:pPr>
              <w:pStyle w:val="TableText"/>
            </w:pPr>
            <w:r>
              <w:t>Cancel Order</w:t>
            </w:r>
          </w:p>
        </w:tc>
        <w:tc>
          <w:tcPr>
            <w:tcW w:w="1890" w:type="dxa"/>
            <w:shd w:val="clear" w:color="auto" w:fill="auto"/>
            <w:tcMar>
              <w:top w:w="108" w:type="dxa"/>
              <w:bottom w:w="108" w:type="dxa"/>
            </w:tcMar>
            <w:vAlign w:val="center"/>
          </w:tcPr>
          <w:p w14:paraId="105A3F57" w14:textId="3C53C3FC" w:rsidR="008A2896" w:rsidRPr="00C5657D" w:rsidRDefault="004205F0" w:rsidP="15AD1AA5">
            <w:pPr>
              <w:pStyle w:val="TableBullet"/>
              <w:tabs>
                <w:tab w:val="clear" w:pos="284"/>
                <w:tab w:val="clear" w:pos="567"/>
                <w:tab w:val="clear" w:pos="851"/>
              </w:tabs>
              <w:jc w:val="center"/>
            </w:pPr>
            <w:r w:rsidRPr="0085348E">
              <w:t>Yes</w:t>
            </w:r>
            <w:r w:rsidR="0085348E" w:rsidRPr="0085348E">
              <w:t xml:space="preserve">* - only through Order confirmation </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tr w:rsidR="008A2896" w:rsidRPr="00A32754" w14:paraId="4A5A8D5F" w14:textId="77777777" w:rsidTr="15AD1AA5">
        <w:trPr>
          <w:trHeight w:val="206"/>
        </w:trPr>
        <w:tc>
          <w:tcPr>
            <w:tcW w:w="4950" w:type="dxa"/>
            <w:shd w:val="clear" w:color="auto" w:fill="auto"/>
            <w:tcMar>
              <w:top w:w="108" w:type="dxa"/>
              <w:bottom w:w="108" w:type="dxa"/>
            </w:tcMar>
            <w:vAlign w:val="center"/>
          </w:tcPr>
          <w:p w14:paraId="5AEADF54" w14:textId="7E989E37" w:rsidR="008A2896" w:rsidRDefault="008A2896" w:rsidP="009A7871">
            <w:pPr>
              <w:pStyle w:val="TableText"/>
            </w:pPr>
            <w:r>
              <w:t>Exception or Urgent/Machine down Order</w:t>
            </w:r>
          </w:p>
        </w:tc>
        <w:tc>
          <w:tcPr>
            <w:tcW w:w="1890" w:type="dxa"/>
            <w:shd w:val="clear" w:color="auto" w:fill="auto"/>
            <w:tcMar>
              <w:top w:w="108" w:type="dxa"/>
              <w:bottom w:w="108" w:type="dxa"/>
            </w:tcMar>
            <w:vAlign w:val="center"/>
          </w:tcPr>
          <w:p w14:paraId="7F8676B9" w14:textId="34F27390"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D4EB7A" w14:textId="77777777" w:rsidR="008A2896" w:rsidRPr="00EE54A6" w:rsidRDefault="008A2896" w:rsidP="15AD1AA5">
            <w:pPr>
              <w:pStyle w:val="TableText"/>
              <w:rPr>
                <w:lang w:val="es-ES"/>
              </w:rPr>
            </w:pPr>
          </w:p>
        </w:tc>
      </w:tr>
      <w:tr w:rsidR="008A2896" w:rsidRPr="00A32754" w14:paraId="2DF74E85" w14:textId="77777777" w:rsidTr="15AD1AA5">
        <w:trPr>
          <w:trHeight w:val="206"/>
        </w:trPr>
        <w:tc>
          <w:tcPr>
            <w:tcW w:w="4950" w:type="dxa"/>
            <w:shd w:val="clear" w:color="auto" w:fill="auto"/>
            <w:tcMar>
              <w:top w:w="108" w:type="dxa"/>
              <w:bottom w:w="108" w:type="dxa"/>
            </w:tcMar>
            <w:vAlign w:val="center"/>
          </w:tcPr>
          <w:p w14:paraId="2B3C34B3" w14:textId="7AE12E22" w:rsidR="008A2896" w:rsidRDefault="008A2896" w:rsidP="009A7871">
            <w:pPr>
              <w:pStyle w:val="TableText"/>
            </w:pPr>
            <w:r>
              <w:t>Consignment Order</w:t>
            </w:r>
          </w:p>
        </w:tc>
        <w:tc>
          <w:tcPr>
            <w:tcW w:w="1890" w:type="dxa"/>
            <w:shd w:val="clear" w:color="auto" w:fill="auto"/>
            <w:tcMar>
              <w:top w:w="108" w:type="dxa"/>
              <w:bottom w:w="108" w:type="dxa"/>
            </w:tcMar>
            <w:vAlign w:val="center"/>
          </w:tcPr>
          <w:p w14:paraId="3FBE9058" w14:textId="65D50A4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B1D4BF1" w14:textId="77777777" w:rsidR="008A2896" w:rsidRPr="00EE54A6" w:rsidRDefault="008A2896" w:rsidP="15AD1AA5">
            <w:pPr>
              <w:pStyle w:val="TableText"/>
              <w:rPr>
                <w:lang w:val="es-ES"/>
              </w:rPr>
            </w:pPr>
          </w:p>
        </w:tc>
      </w:tr>
      <w:tr w:rsidR="008A2896" w:rsidRPr="00A32754" w14:paraId="6726A11A" w14:textId="77777777" w:rsidTr="15AD1AA5">
        <w:trPr>
          <w:trHeight w:val="206"/>
        </w:trPr>
        <w:tc>
          <w:tcPr>
            <w:tcW w:w="4950" w:type="dxa"/>
            <w:shd w:val="clear" w:color="auto" w:fill="auto"/>
            <w:tcMar>
              <w:top w:w="108" w:type="dxa"/>
              <w:bottom w:w="108" w:type="dxa"/>
            </w:tcMar>
            <w:vAlign w:val="center"/>
          </w:tcPr>
          <w:p w14:paraId="5FE3CB2E" w14:textId="61B87A06" w:rsidR="008A2896" w:rsidRDefault="008A2896" w:rsidP="009A7871">
            <w:pPr>
              <w:pStyle w:val="TableText"/>
            </w:pPr>
            <w:r>
              <w:t>Work Order</w:t>
            </w:r>
          </w:p>
        </w:tc>
        <w:tc>
          <w:tcPr>
            <w:tcW w:w="1890" w:type="dxa"/>
            <w:shd w:val="clear" w:color="auto" w:fill="auto"/>
            <w:tcMar>
              <w:top w:w="108" w:type="dxa"/>
              <w:bottom w:w="108" w:type="dxa"/>
            </w:tcMar>
            <w:vAlign w:val="center"/>
          </w:tcPr>
          <w:p w14:paraId="40F68711" w14:textId="0F964A16"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42FC1B1" w14:textId="77777777" w:rsidR="008A2896" w:rsidRPr="00EE54A6" w:rsidRDefault="008A2896" w:rsidP="15AD1AA5">
            <w:pPr>
              <w:pStyle w:val="TableText"/>
              <w:rPr>
                <w:lang w:val="es-ES"/>
              </w:rPr>
            </w:pPr>
          </w:p>
        </w:tc>
      </w:tr>
      <w:tr w:rsidR="008A2896" w:rsidRPr="00A32754" w14:paraId="50B90C95" w14:textId="77777777" w:rsidTr="15AD1AA5">
        <w:trPr>
          <w:trHeight w:val="206"/>
        </w:trPr>
        <w:tc>
          <w:tcPr>
            <w:tcW w:w="4950" w:type="dxa"/>
            <w:shd w:val="clear" w:color="auto" w:fill="auto"/>
            <w:tcMar>
              <w:top w:w="108" w:type="dxa"/>
              <w:bottom w:w="108" w:type="dxa"/>
            </w:tcMar>
            <w:vAlign w:val="center"/>
          </w:tcPr>
          <w:p w14:paraId="33CC4AC0" w14:textId="66956B9B" w:rsidR="008A2896" w:rsidRDefault="008A2896" w:rsidP="009A7871">
            <w:pPr>
              <w:pStyle w:val="TableText"/>
            </w:pPr>
            <w:r>
              <w:t>Capital Equipment Order</w:t>
            </w:r>
          </w:p>
        </w:tc>
        <w:tc>
          <w:tcPr>
            <w:tcW w:w="1890" w:type="dxa"/>
            <w:shd w:val="clear" w:color="auto" w:fill="auto"/>
            <w:tcMar>
              <w:top w:w="108" w:type="dxa"/>
              <w:bottom w:w="108" w:type="dxa"/>
            </w:tcMar>
            <w:vAlign w:val="center"/>
          </w:tcPr>
          <w:p w14:paraId="3F5C87E2" w14:textId="42FD42CE"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2E68640" w14:textId="27D51B4F" w:rsidR="008A2896" w:rsidRPr="00EE54A6" w:rsidRDefault="008A2896" w:rsidP="15AD1AA5">
            <w:pPr>
              <w:pStyle w:val="TableText"/>
              <w:rPr>
                <w:lang w:val="es-ES"/>
              </w:rPr>
            </w:pPr>
          </w:p>
        </w:tc>
      </w:tr>
      <w:bookmarkEnd w:id="30"/>
    </w:tbl>
    <w:p w14:paraId="6ECE16AF" w14:textId="1DD46F12" w:rsidR="004569BB" w:rsidRDefault="004569BB" w:rsidP="00E63537">
      <w:pPr>
        <w:pStyle w:val="BodyCopy"/>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784B17A3" w:rsidR="002C14F6" w:rsidRPr="00C5657D" w:rsidRDefault="004569BB" w:rsidP="00531F00">
            <w:pPr>
              <w:pStyle w:val="TableHeadline"/>
            </w:pPr>
            <w:r>
              <w:br w:type="page"/>
            </w:r>
            <w:bookmarkStart w:id="34" w:name="_Hlk59648756"/>
            <w:r w:rsidR="002C14F6">
              <w:t>Description</w:t>
            </w:r>
          </w:p>
          <w:p w14:paraId="3FDA8A91" w14:textId="5C7E6FF5" w:rsidR="002C14F6" w:rsidRPr="002F4CC0" w:rsidRDefault="7508FC32" w:rsidP="000F7DF6">
            <w:pPr>
              <w:pStyle w:val="Heading3"/>
            </w:pPr>
            <w:bookmarkStart w:id="35" w:name="_Toc100844150"/>
            <w:bookmarkStart w:id="36" w:name="_Toc161125764"/>
            <w:r>
              <w:t>Attributes</w:t>
            </w:r>
            <w:bookmarkEnd w:id="35"/>
            <w:bookmarkEnd w:id="36"/>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3CD34D5"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C5657D" w:rsidRDefault="2B78D431" w:rsidP="15AD1AA5">
            <w:pPr>
              <w:pStyle w:val="TableText"/>
            </w:pPr>
            <w:r>
              <w:t>Split Orders</w:t>
            </w:r>
          </w:p>
        </w:tc>
        <w:tc>
          <w:tcPr>
            <w:tcW w:w="4500" w:type="dxa"/>
            <w:shd w:val="clear" w:color="auto" w:fill="auto"/>
            <w:tcMar>
              <w:top w:w="108" w:type="dxa"/>
              <w:bottom w:w="108" w:type="dxa"/>
            </w:tcMar>
          </w:tcPr>
          <w:p w14:paraId="2A68183E" w14:textId="723E1E1F" w:rsidR="002C14F6" w:rsidRPr="00AA198F" w:rsidRDefault="00F876F3" w:rsidP="0095729F">
            <w:pPr>
              <w:pStyle w:val="TableBullet"/>
              <w:numPr>
                <w:ilvl w:val="0"/>
                <w:numId w:val="3"/>
              </w:numPr>
              <w:ind w:left="144" w:hanging="144"/>
            </w:pPr>
            <w:r w:rsidRPr="006E6763">
              <w:t xml:space="preserve">Approved suppliers will be allowed to receive one PO with multiple ShipTo addresses at </w:t>
            </w:r>
            <w:proofErr w:type="gramStart"/>
            <w:r w:rsidRPr="006E6763">
              <w:t>line item</w:t>
            </w:r>
            <w:proofErr w:type="gramEnd"/>
            <w:r w:rsidRPr="006E6763">
              <w:t xml:space="preserve"> level</w:t>
            </w: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08BCB10B" w14:textId="6D08A9B5" w:rsidR="00E57038" w:rsidRPr="006B5AC2" w:rsidRDefault="7DC5FBEB" w:rsidP="0095729F">
            <w:pPr>
              <w:pStyle w:val="TableBullet"/>
              <w:numPr>
                <w:ilvl w:val="0"/>
                <w:numId w:val="3"/>
              </w:numPr>
              <w:ind w:left="144" w:hanging="144"/>
            </w:pPr>
            <w:r w:rsidRPr="006B5AC2">
              <w:t xml:space="preserve">Order numbers that </w:t>
            </w:r>
            <w:r w:rsidR="003275CE" w:rsidRPr="006B5AC2">
              <w:t>be different depending on the PO type:</w:t>
            </w:r>
          </w:p>
          <w:p w14:paraId="00636A96" w14:textId="66D5C528" w:rsidR="003275CE" w:rsidRPr="006B5AC2" w:rsidRDefault="003275CE" w:rsidP="003275CE">
            <w:pPr>
              <w:pStyle w:val="TableBullet"/>
              <w:numPr>
                <w:ilvl w:val="1"/>
                <w:numId w:val="3"/>
              </w:numPr>
            </w:pPr>
            <w:r w:rsidRPr="006B5AC2">
              <w:t>For material and Service starting with</w:t>
            </w:r>
            <w:r w:rsidR="00C42AD7" w:rsidRPr="006B5AC2">
              <w:t xml:space="preserve"> 5000000000 to 5999999999</w:t>
            </w:r>
          </w:p>
          <w:p w14:paraId="3879D10A" w14:textId="47CFDED8" w:rsidR="003275CE" w:rsidRPr="006B5AC2" w:rsidRDefault="003275CE" w:rsidP="003275CE">
            <w:pPr>
              <w:pStyle w:val="TableBullet"/>
              <w:numPr>
                <w:ilvl w:val="1"/>
                <w:numId w:val="3"/>
              </w:numPr>
            </w:pPr>
            <w:r w:rsidRPr="006B5AC2">
              <w:t xml:space="preserve">BPO starting with </w:t>
            </w:r>
            <w:proofErr w:type="gramStart"/>
            <w:r w:rsidRPr="006B5AC2">
              <w:t>BPO</w:t>
            </w:r>
            <w:proofErr w:type="gramEnd"/>
          </w:p>
          <w:p w14:paraId="0CA4DDA3" w14:textId="28E81D4F" w:rsidR="003275CE" w:rsidRPr="006B5AC2" w:rsidRDefault="003275CE" w:rsidP="003275CE">
            <w:pPr>
              <w:pStyle w:val="TableBullet"/>
              <w:numPr>
                <w:ilvl w:val="1"/>
                <w:numId w:val="3"/>
              </w:numPr>
            </w:pPr>
            <w:r w:rsidRPr="006B5AC2">
              <w:t xml:space="preserve">Contract starting with </w:t>
            </w:r>
            <w:proofErr w:type="gramStart"/>
            <w:r w:rsidRPr="006B5AC2">
              <w:t>C</w:t>
            </w:r>
            <w:proofErr w:type="gramEnd"/>
          </w:p>
          <w:p w14:paraId="6786A90F" w14:textId="77777777" w:rsidR="002C14F6" w:rsidRPr="00C5657D" w:rsidRDefault="002C14F6" w:rsidP="00531F00">
            <w:pPr>
              <w:pStyle w:val="TableBullet"/>
              <w:tabs>
                <w:tab w:val="clear" w:pos="284"/>
                <w:tab w:val="clear" w:pos="567"/>
                <w:tab w:val="clear" w:pos="851"/>
              </w:tabs>
            </w:pPr>
          </w:p>
        </w:tc>
        <w:tc>
          <w:tcPr>
            <w:tcW w:w="3870" w:type="dxa"/>
            <w:vAlign w:val="center"/>
          </w:tcPr>
          <w:p w14:paraId="2DBBD27F" w14:textId="2905A652" w:rsidR="002C14F6" w:rsidRPr="00EE54A6" w:rsidRDefault="002C14F6" w:rsidP="15AD1AA5">
            <w:pPr>
              <w:pStyle w:val="TableText"/>
              <w:rPr>
                <w:lang w:val="es-ES"/>
              </w:rPr>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6B5AC2" w:rsidRDefault="2B78D431" w:rsidP="15AD1AA5">
            <w:pPr>
              <w:pStyle w:val="TableText"/>
            </w:pPr>
            <w:r w:rsidRPr="006B5AC2">
              <w:t>Attachments</w:t>
            </w:r>
          </w:p>
        </w:tc>
        <w:tc>
          <w:tcPr>
            <w:tcW w:w="4500" w:type="dxa"/>
            <w:shd w:val="clear" w:color="auto" w:fill="auto"/>
            <w:tcMar>
              <w:top w:w="108" w:type="dxa"/>
              <w:bottom w:w="108" w:type="dxa"/>
            </w:tcMar>
          </w:tcPr>
          <w:p w14:paraId="2AF53D94" w14:textId="71A68CBE" w:rsidR="002C14F6" w:rsidRPr="006B5AC2" w:rsidRDefault="00DB4D80" w:rsidP="00531F00">
            <w:pPr>
              <w:pStyle w:val="TableBullet"/>
              <w:numPr>
                <w:ilvl w:val="0"/>
                <w:numId w:val="3"/>
              </w:numPr>
              <w:ind w:left="144" w:hanging="144"/>
            </w:pPr>
            <w:r w:rsidRPr="006B5AC2">
              <w:t>Attachments will be allowed to be added for invoices</w:t>
            </w:r>
          </w:p>
        </w:tc>
        <w:tc>
          <w:tcPr>
            <w:tcW w:w="3870" w:type="dxa"/>
            <w:vAlign w:val="center"/>
          </w:tcPr>
          <w:p w14:paraId="622F42A7" w14:textId="20E44A21" w:rsidR="002C14F6" w:rsidRPr="00EE54A6" w:rsidRDefault="002C14F6" w:rsidP="15AD1AA5">
            <w:pPr>
              <w:pStyle w:val="TableText"/>
              <w:rPr>
                <w:lang w:val="es-ES"/>
              </w:rPr>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01B87953" w14:textId="022AEC47" w:rsidR="002C14F6" w:rsidRPr="00C5657D" w:rsidRDefault="007F781D" w:rsidP="0095729F">
            <w:pPr>
              <w:pStyle w:val="TableBullet"/>
              <w:numPr>
                <w:ilvl w:val="0"/>
                <w:numId w:val="4"/>
              </w:numPr>
              <w:ind w:left="144" w:hanging="144"/>
            </w:pPr>
            <w:r>
              <w:t>All POs contain Bill To address and address ID. They must be copied back on the invoice</w:t>
            </w:r>
          </w:p>
        </w:tc>
        <w:tc>
          <w:tcPr>
            <w:tcW w:w="3870" w:type="dxa"/>
            <w:vAlign w:val="center"/>
          </w:tcPr>
          <w:p w14:paraId="7FB5DECA" w14:textId="70FC8D75" w:rsidR="002C14F6" w:rsidRPr="00EE54A6" w:rsidRDefault="002C14F6" w:rsidP="15AD1AA5">
            <w:pPr>
              <w:pStyle w:val="TableText"/>
              <w:rPr>
                <w:lang w:val="es-ES"/>
              </w:rPr>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4A7C24EF" w14:textId="002D5877" w:rsidR="002C14F6" w:rsidRPr="00C5657D" w:rsidRDefault="007F781D" w:rsidP="0095729F">
            <w:pPr>
              <w:pStyle w:val="TableBullet"/>
              <w:numPr>
                <w:ilvl w:val="0"/>
                <w:numId w:val="5"/>
              </w:numPr>
              <w:ind w:left="144" w:hanging="144"/>
            </w:pPr>
            <w:r>
              <w:t xml:space="preserve">All POs will contain Ship To and address ID on header OR line level. They must be copied back on the invoice. Ship </w:t>
            </w:r>
            <w:proofErr w:type="gramStart"/>
            <w:r>
              <w:t>To can</w:t>
            </w:r>
            <w:proofErr w:type="gramEnd"/>
            <w:r>
              <w:t xml:space="preserve"> contain Deliver To lines</w:t>
            </w:r>
          </w:p>
        </w:tc>
        <w:tc>
          <w:tcPr>
            <w:tcW w:w="3870" w:type="dxa"/>
            <w:vAlign w:val="center"/>
          </w:tcPr>
          <w:p w14:paraId="743D8B45" w14:textId="754D5191" w:rsidR="002C14F6" w:rsidRPr="00EE54A6" w:rsidRDefault="002C14F6" w:rsidP="15AD1AA5">
            <w:pPr>
              <w:pStyle w:val="TableText"/>
              <w:rPr>
                <w:lang w:val="es-ES"/>
              </w:rPr>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0B3121CC" w:rsidR="002C14F6" w:rsidRPr="00C5657D" w:rsidRDefault="007F781D" w:rsidP="0095729F">
            <w:pPr>
              <w:pStyle w:val="TableBullet"/>
              <w:numPr>
                <w:ilvl w:val="0"/>
                <w:numId w:val="5"/>
              </w:numPr>
              <w:ind w:left="144" w:hanging="144"/>
            </w:pPr>
            <w:r>
              <w:t>All POs will contain Payment terms</w:t>
            </w:r>
          </w:p>
        </w:tc>
        <w:tc>
          <w:tcPr>
            <w:tcW w:w="3870" w:type="dxa"/>
            <w:vAlign w:val="center"/>
          </w:tcPr>
          <w:p w14:paraId="494E8014" w14:textId="77777777" w:rsidR="002C14F6" w:rsidRPr="00EE54A6" w:rsidRDefault="002C14F6" w:rsidP="15AD1AA5">
            <w:pPr>
              <w:pStyle w:val="TableText"/>
              <w:rPr>
                <w:lang w:val="es-ES"/>
              </w:rPr>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0C3C880D" w:rsidR="002C14F6" w:rsidRPr="00C5657D" w:rsidRDefault="007F781D" w:rsidP="0095729F">
            <w:pPr>
              <w:pStyle w:val="TableBullet"/>
              <w:numPr>
                <w:ilvl w:val="0"/>
                <w:numId w:val="5"/>
              </w:numPr>
              <w:ind w:left="144" w:hanging="144"/>
            </w:pPr>
            <w:r w:rsidRPr="006E6763">
              <w:t>Need By Date (</w:t>
            </w:r>
            <w:proofErr w:type="spellStart"/>
            <w:r w:rsidRPr="006E6763">
              <w:t>requestedDeliveryDate</w:t>
            </w:r>
            <w:proofErr w:type="spellEnd"/>
            <w:r w:rsidRPr="006E6763">
              <w:t xml:space="preserve">) </w:t>
            </w:r>
            <w:r w:rsidR="00F876F3" w:rsidRPr="006E6763">
              <w:t xml:space="preserve">is Out </w:t>
            </w:r>
            <w:proofErr w:type="gramStart"/>
            <w:r w:rsidR="00F876F3" w:rsidRPr="006E6763">
              <w:t>Of</w:t>
            </w:r>
            <w:proofErr w:type="gramEnd"/>
            <w:r w:rsidR="00F876F3" w:rsidRPr="006E6763">
              <w:t xml:space="preserve"> Scope</w:t>
            </w:r>
          </w:p>
        </w:tc>
        <w:tc>
          <w:tcPr>
            <w:tcW w:w="3870" w:type="dxa"/>
            <w:vAlign w:val="center"/>
          </w:tcPr>
          <w:p w14:paraId="38DC6F10" w14:textId="0231CC27" w:rsidR="002C14F6" w:rsidRPr="00EE54A6" w:rsidRDefault="002C14F6" w:rsidP="15AD1AA5">
            <w:pPr>
              <w:pStyle w:val="TableText"/>
              <w:rPr>
                <w:lang w:val="es-ES"/>
              </w:rPr>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49CBD599" w14:textId="223F3A33" w:rsidR="007F781D" w:rsidRDefault="007F781D" w:rsidP="007F781D">
            <w:pPr>
              <w:pStyle w:val="TableBullet"/>
              <w:numPr>
                <w:ilvl w:val="0"/>
                <w:numId w:val="5"/>
              </w:numPr>
              <w:ind w:left="144" w:hanging="144"/>
            </w:pPr>
            <w:r>
              <w:t>Customer could be sending comment fields at header and line with the structure:</w:t>
            </w:r>
          </w:p>
          <w:p w14:paraId="62CC7076" w14:textId="4F881AFF" w:rsidR="007F781D" w:rsidRDefault="007F781D" w:rsidP="007F781D">
            <w:pPr>
              <w:pStyle w:val="TableBullet"/>
              <w:numPr>
                <w:ilvl w:val="1"/>
                <w:numId w:val="5"/>
              </w:numPr>
            </w:pPr>
            <w:r>
              <w:t xml:space="preserve">  Comment Type:</w:t>
            </w:r>
          </w:p>
          <w:p w14:paraId="4B4ACA90" w14:textId="77777777" w:rsidR="009D5C01" w:rsidRDefault="007F781D" w:rsidP="009D5C01">
            <w:pPr>
              <w:pStyle w:val="TableBullet"/>
              <w:numPr>
                <w:ilvl w:val="1"/>
                <w:numId w:val="5"/>
              </w:numPr>
            </w:pPr>
            <w:r>
              <w:t xml:space="preserve"> Comment Body:</w:t>
            </w:r>
          </w:p>
          <w:p w14:paraId="1B48847E" w14:textId="1ACC0B6C" w:rsidR="007F781D" w:rsidRDefault="009D5C01" w:rsidP="009D5C01">
            <w:pPr>
              <w:pStyle w:val="TableBullet"/>
              <w:numPr>
                <w:ilvl w:val="1"/>
                <w:numId w:val="5"/>
              </w:numPr>
            </w:pPr>
            <w:r>
              <w:t xml:space="preserve"> </w:t>
            </w:r>
            <w:r w:rsidR="007F781D">
              <w:t>Comment By:</w:t>
            </w:r>
          </w:p>
          <w:p w14:paraId="7F816C78" w14:textId="6DF16078" w:rsidR="002C14F6" w:rsidRPr="00C5657D" w:rsidRDefault="007F781D" w:rsidP="007F781D">
            <w:pPr>
              <w:pStyle w:val="TableBullet"/>
              <w:numPr>
                <w:ilvl w:val="1"/>
                <w:numId w:val="5"/>
              </w:numPr>
            </w:pPr>
            <w:r>
              <w:t xml:space="preserve"> Comment Date:</w:t>
            </w:r>
          </w:p>
        </w:tc>
        <w:tc>
          <w:tcPr>
            <w:tcW w:w="3870" w:type="dxa"/>
            <w:vAlign w:val="center"/>
          </w:tcPr>
          <w:p w14:paraId="6AD71647" w14:textId="77777777" w:rsidR="002C14F6" w:rsidRPr="00EE54A6" w:rsidRDefault="002C14F6" w:rsidP="15AD1AA5">
            <w:pPr>
              <w:pStyle w:val="TableText"/>
              <w:rPr>
                <w:lang w:val="es-ES"/>
              </w:rPr>
            </w:pPr>
          </w:p>
        </w:tc>
      </w:tr>
      <w:tr w:rsidR="002C14F6" w:rsidRPr="00A32754" w14:paraId="217EC7C0" w14:textId="6A377144" w:rsidTr="15AD1AA5">
        <w:trPr>
          <w:trHeight w:val="206"/>
        </w:trPr>
        <w:tc>
          <w:tcPr>
            <w:tcW w:w="540" w:type="dxa"/>
            <w:vMerge/>
            <w:tcMar>
              <w:top w:w="108" w:type="dxa"/>
              <w:bottom w:w="108" w:type="dxa"/>
            </w:tcMar>
            <w:vAlign w:val="center"/>
          </w:tcPr>
          <w:p w14:paraId="2FBF8FF6" w14:textId="57CE1546" w:rsidR="002C14F6" w:rsidRPr="009A7871" w:rsidRDefault="002C14F6" w:rsidP="0001659D">
            <w:pPr>
              <w:pStyle w:val="TableText"/>
            </w:pPr>
          </w:p>
        </w:tc>
        <w:tc>
          <w:tcPr>
            <w:tcW w:w="1260" w:type="dxa"/>
            <w:shd w:val="clear" w:color="auto" w:fill="auto"/>
            <w:vAlign w:val="center"/>
          </w:tcPr>
          <w:p w14:paraId="57BBC68A" w14:textId="5A2E3F5C" w:rsidR="002C14F6" w:rsidRPr="009A7871" w:rsidRDefault="273035C6" w:rsidP="15AD1AA5">
            <w:pPr>
              <w:pStyle w:val="TableText"/>
            </w:pPr>
            <w:r>
              <w:t>Extrinsic</w:t>
            </w:r>
          </w:p>
        </w:tc>
        <w:tc>
          <w:tcPr>
            <w:tcW w:w="4500" w:type="dxa"/>
            <w:shd w:val="clear" w:color="auto" w:fill="auto"/>
            <w:tcMar>
              <w:top w:w="108" w:type="dxa"/>
              <w:bottom w:w="108" w:type="dxa"/>
            </w:tcMar>
          </w:tcPr>
          <w:p w14:paraId="59BC784B" w14:textId="0E46FBCD" w:rsidR="002C14F6" w:rsidRPr="00C5657D" w:rsidRDefault="007F781D" w:rsidP="0095729F">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6C01380F" w14:textId="77777777" w:rsidR="002C14F6" w:rsidRPr="00EE54A6" w:rsidRDefault="002C14F6" w:rsidP="15AD1AA5">
            <w:pPr>
              <w:pStyle w:val="TableText"/>
              <w:rPr>
                <w:lang w:val="es-ES"/>
              </w:rPr>
            </w:pPr>
          </w:p>
        </w:tc>
      </w:tr>
      <w:tr w:rsidR="002C14F6"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2C14F6" w:rsidRDefault="002C14F6" w:rsidP="001B130A">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2C14F6" w:rsidRDefault="2B78D431" w:rsidP="15AD1AA5">
            <w:pPr>
              <w:pStyle w:val="TableText"/>
            </w:pPr>
            <w:r>
              <w:t>Order Item Numbering</w:t>
            </w:r>
          </w:p>
        </w:tc>
        <w:tc>
          <w:tcPr>
            <w:tcW w:w="4500" w:type="dxa"/>
            <w:shd w:val="clear" w:color="auto" w:fill="auto"/>
            <w:tcMar>
              <w:top w:w="108" w:type="dxa"/>
              <w:bottom w:w="108" w:type="dxa"/>
            </w:tcMar>
            <w:vAlign w:val="center"/>
          </w:tcPr>
          <w:p w14:paraId="1EB8AAB1" w14:textId="608B492C" w:rsidR="002C14F6" w:rsidRDefault="007F781D" w:rsidP="0095729F">
            <w:pPr>
              <w:pStyle w:val="TableBullet"/>
              <w:numPr>
                <w:ilvl w:val="0"/>
                <w:numId w:val="5"/>
              </w:numPr>
              <w:ind w:left="144" w:hanging="144"/>
            </w:pPr>
            <w:r>
              <w:t>All POs will also contain numbering starting from 1. For example: line #1, line #2, etc.</w:t>
            </w:r>
          </w:p>
        </w:tc>
        <w:tc>
          <w:tcPr>
            <w:tcW w:w="3870" w:type="dxa"/>
            <w:vAlign w:val="center"/>
          </w:tcPr>
          <w:p w14:paraId="1E00F06C" w14:textId="77777777" w:rsidR="002C14F6" w:rsidRDefault="002C14F6" w:rsidP="15AD1AA5">
            <w:pPr>
              <w:pStyle w:val="TableText"/>
              <w:rPr>
                <w:lang w:val="es-ES"/>
              </w:rPr>
            </w:pPr>
          </w:p>
        </w:tc>
      </w:tr>
      <w:tr w:rsidR="002C14F6" w:rsidRPr="00A32754" w14:paraId="7EEBE1C0" w14:textId="4F884151" w:rsidTr="15AD1AA5">
        <w:trPr>
          <w:trHeight w:val="206"/>
        </w:trPr>
        <w:tc>
          <w:tcPr>
            <w:tcW w:w="540" w:type="dxa"/>
            <w:vMerge/>
            <w:tcMar>
              <w:top w:w="108" w:type="dxa"/>
              <w:bottom w:w="108" w:type="dxa"/>
            </w:tcMar>
            <w:vAlign w:val="center"/>
          </w:tcPr>
          <w:p w14:paraId="229D32B1" w14:textId="56A5511A" w:rsidR="002C14F6" w:rsidRPr="009A7871" w:rsidRDefault="002C14F6" w:rsidP="008B4807">
            <w:pPr>
              <w:pStyle w:val="TableText"/>
            </w:pPr>
          </w:p>
        </w:tc>
        <w:tc>
          <w:tcPr>
            <w:tcW w:w="1260" w:type="dxa"/>
            <w:shd w:val="clear" w:color="auto" w:fill="auto"/>
            <w:vAlign w:val="center"/>
          </w:tcPr>
          <w:p w14:paraId="17C1E26D" w14:textId="3B9AF334" w:rsidR="002C14F6" w:rsidRPr="009A7871" w:rsidRDefault="2B78D431" w:rsidP="15AD1AA5">
            <w:pPr>
              <w:pStyle w:val="TableText"/>
            </w:pPr>
            <w:r>
              <w:t>Supplier Part ID</w:t>
            </w:r>
          </w:p>
        </w:tc>
        <w:tc>
          <w:tcPr>
            <w:tcW w:w="4500" w:type="dxa"/>
            <w:shd w:val="clear" w:color="auto" w:fill="auto"/>
            <w:tcMar>
              <w:top w:w="108" w:type="dxa"/>
              <w:bottom w:w="108" w:type="dxa"/>
            </w:tcMar>
            <w:vAlign w:val="center"/>
          </w:tcPr>
          <w:p w14:paraId="041822A1" w14:textId="0A35CC36" w:rsidR="002C14F6" w:rsidRPr="00C5657D" w:rsidRDefault="007F781D" w:rsidP="00F876F3">
            <w:pPr>
              <w:pStyle w:val="TableBullet"/>
              <w:numPr>
                <w:ilvl w:val="0"/>
                <w:numId w:val="5"/>
              </w:numPr>
              <w:ind w:left="144" w:hanging="144"/>
            </w:pPr>
            <w:r w:rsidRPr="006E6763">
              <w:t>Non-catalog orders will contain value “Not Available”</w:t>
            </w:r>
            <w:r w:rsidR="007A1A70" w:rsidRPr="006E6763">
              <w:t xml:space="preserve"> Hardware and Software Orders will contain Part numbers</w:t>
            </w:r>
          </w:p>
        </w:tc>
        <w:tc>
          <w:tcPr>
            <w:tcW w:w="3870" w:type="dxa"/>
            <w:vAlign w:val="center"/>
          </w:tcPr>
          <w:p w14:paraId="393E9253" w14:textId="1FB25C66" w:rsidR="002C14F6" w:rsidRPr="00EE54A6" w:rsidRDefault="002C14F6" w:rsidP="15AD1AA5">
            <w:pPr>
              <w:pStyle w:val="TableText"/>
              <w:rPr>
                <w:lang w:val="es-ES"/>
              </w:rPr>
            </w:pPr>
          </w:p>
        </w:tc>
      </w:tr>
      <w:tr w:rsidR="002C14F6" w:rsidRPr="00A32754" w14:paraId="5BED204D" w14:textId="4F303736" w:rsidTr="15AD1AA5">
        <w:trPr>
          <w:trHeight w:val="206"/>
        </w:trPr>
        <w:tc>
          <w:tcPr>
            <w:tcW w:w="540" w:type="dxa"/>
            <w:vMerge/>
            <w:tcMar>
              <w:top w:w="108" w:type="dxa"/>
              <w:bottom w:w="108" w:type="dxa"/>
            </w:tcMar>
            <w:vAlign w:val="center"/>
          </w:tcPr>
          <w:p w14:paraId="5E0B4C0B" w14:textId="7322268C" w:rsidR="002C14F6" w:rsidRPr="009A7871" w:rsidRDefault="002C14F6" w:rsidP="008B4807">
            <w:pPr>
              <w:pStyle w:val="TableText"/>
            </w:pPr>
          </w:p>
        </w:tc>
        <w:tc>
          <w:tcPr>
            <w:tcW w:w="1260" w:type="dxa"/>
            <w:shd w:val="clear" w:color="auto" w:fill="auto"/>
            <w:vAlign w:val="center"/>
          </w:tcPr>
          <w:p w14:paraId="3D45C978" w14:textId="2D518D51" w:rsidR="002C14F6" w:rsidRPr="009A7871" w:rsidRDefault="2B78D431" w:rsidP="15AD1AA5">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7FC9F107" w14:textId="1DB23D21" w:rsidR="00EF6BC3" w:rsidRDefault="009D2DED" w:rsidP="0095729F">
            <w:pPr>
              <w:pStyle w:val="TableBullet"/>
              <w:numPr>
                <w:ilvl w:val="0"/>
                <w:numId w:val="5"/>
              </w:numPr>
              <w:ind w:left="144" w:hanging="144"/>
            </w:pPr>
            <w:hyperlink r:id="rId18" w:history="1">
              <w:r w:rsidR="00EF6BC3">
                <w:rPr>
                  <w:rStyle w:val="Hyperlink"/>
                  <w:rFonts w:cstheme="minorHAnsi"/>
                </w:rPr>
                <w:t>Precision Rounding on Invoices</w:t>
              </w:r>
            </w:hyperlink>
          </w:p>
          <w:p w14:paraId="394EE380" w14:textId="1C80873F" w:rsidR="0073069B" w:rsidRPr="00C5657D" w:rsidRDefault="007F781D" w:rsidP="0095729F">
            <w:pPr>
              <w:pStyle w:val="TableBullet"/>
              <w:numPr>
                <w:ilvl w:val="0"/>
                <w:numId w:val="5"/>
              </w:numPr>
              <w:ind w:left="144" w:hanging="144"/>
            </w:pPr>
            <w:r>
              <w:t xml:space="preserve">POs will </w:t>
            </w:r>
            <w:proofErr w:type="gramStart"/>
            <w:r>
              <w:t>sent</w:t>
            </w:r>
            <w:proofErr w:type="gramEnd"/>
            <w:r>
              <w:t xml:space="preserve"> with 2 decimals usually. </w:t>
            </w:r>
          </w:p>
        </w:tc>
        <w:tc>
          <w:tcPr>
            <w:tcW w:w="3870" w:type="dxa"/>
            <w:vAlign w:val="center"/>
          </w:tcPr>
          <w:p w14:paraId="07C2E292" w14:textId="188F6D07" w:rsidR="002C14F6" w:rsidRPr="00EE54A6" w:rsidRDefault="002C14F6" w:rsidP="15AD1AA5">
            <w:pPr>
              <w:pStyle w:val="TableText"/>
              <w:rPr>
                <w:lang w:val="es-ES"/>
              </w:rPr>
            </w:pPr>
          </w:p>
        </w:tc>
      </w:tr>
      <w:tr w:rsidR="002C14F6" w:rsidRPr="00A32754" w14:paraId="05AD506E" w14:textId="257CC3CA" w:rsidTr="15AD1AA5">
        <w:trPr>
          <w:trHeight w:val="206"/>
        </w:trPr>
        <w:tc>
          <w:tcPr>
            <w:tcW w:w="540" w:type="dxa"/>
            <w:vMerge/>
            <w:tcMar>
              <w:top w:w="108" w:type="dxa"/>
              <w:bottom w:w="108" w:type="dxa"/>
            </w:tcMar>
            <w:vAlign w:val="center"/>
          </w:tcPr>
          <w:p w14:paraId="20D290A0" w14:textId="77777777" w:rsidR="002C14F6" w:rsidRPr="009A7871" w:rsidRDefault="002C14F6" w:rsidP="008B4807">
            <w:pPr>
              <w:pStyle w:val="TableText"/>
            </w:pPr>
          </w:p>
        </w:tc>
        <w:tc>
          <w:tcPr>
            <w:tcW w:w="1260" w:type="dxa"/>
            <w:shd w:val="clear" w:color="auto" w:fill="auto"/>
            <w:vAlign w:val="center"/>
          </w:tcPr>
          <w:p w14:paraId="2845DA84" w14:textId="25C9362B" w:rsidR="002C14F6" w:rsidRPr="009A7871" w:rsidRDefault="2B78D431" w:rsidP="15AD1AA5">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318728F9" w:rsidR="002C14F6" w:rsidRPr="00C5657D" w:rsidRDefault="002C14F6" w:rsidP="0095729F">
            <w:pPr>
              <w:pStyle w:val="TableBullet"/>
              <w:numPr>
                <w:ilvl w:val="0"/>
                <w:numId w:val="5"/>
              </w:numPr>
              <w:ind w:left="144" w:hanging="144"/>
            </w:pPr>
            <w:r w:rsidRPr="00F436D4">
              <w:t>UNUOM</w:t>
            </w:r>
          </w:p>
        </w:tc>
        <w:tc>
          <w:tcPr>
            <w:tcW w:w="3870" w:type="dxa"/>
            <w:vAlign w:val="center"/>
          </w:tcPr>
          <w:p w14:paraId="3E6FE1B1" w14:textId="12F189E3" w:rsidR="002C14F6" w:rsidRPr="00EE54A6" w:rsidRDefault="002C14F6" w:rsidP="15AD1AA5">
            <w:pPr>
              <w:pStyle w:val="TableText"/>
              <w:rPr>
                <w:lang w:val="es-ES"/>
              </w:rPr>
            </w:pPr>
          </w:p>
        </w:tc>
      </w:tr>
      <w:tr w:rsidR="002C14F6" w:rsidRPr="00A32754" w14:paraId="70C5DEA9" w14:textId="6CD3E226" w:rsidTr="15AD1AA5">
        <w:trPr>
          <w:trHeight w:val="206"/>
        </w:trPr>
        <w:tc>
          <w:tcPr>
            <w:tcW w:w="540" w:type="dxa"/>
            <w:vMerge/>
            <w:tcMar>
              <w:top w:w="108" w:type="dxa"/>
              <w:bottom w:w="108" w:type="dxa"/>
            </w:tcMar>
            <w:vAlign w:val="center"/>
          </w:tcPr>
          <w:p w14:paraId="02784B2C" w14:textId="77777777" w:rsidR="002C14F6" w:rsidRPr="009A7871" w:rsidRDefault="002C14F6" w:rsidP="008B4807">
            <w:pPr>
              <w:pStyle w:val="TableText"/>
            </w:pPr>
          </w:p>
        </w:tc>
        <w:tc>
          <w:tcPr>
            <w:tcW w:w="1260" w:type="dxa"/>
            <w:shd w:val="clear" w:color="auto" w:fill="auto"/>
            <w:vAlign w:val="center"/>
          </w:tcPr>
          <w:p w14:paraId="3833C5DD" w14:textId="56D3DFA6" w:rsidR="002C14F6" w:rsidRPr="009A7871" w:rsidRDefault="2B78D431" w:rsidP="15AD1AA5">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14:paraId="353A7F4F" w14:textId="74E20D73" w:rsidR="002C14F6" w:rsidRPr="00C5657D" w:rsidRDefault="007F781D" w:rsidP="0095729F">
            <w:pPr>
              <w:pStyle w:val="TableBullet"/>
              <w:numPr>
                <w:ilvl w:val="0"/>
                <w:numId w:val="5"/>
              </w:numPr>
              <w:ind w:left="144" w:hanging="144"/>
            </w:pPr>
            <w:r>
              <w:t>Ship To at line level can be expected for BPO</w:t>
            </w:r>
          </w:p>
        </w:tc>
        <w:tc>
          <w:tcPr>
            <w:tcW w:w="3870" w:type="dxa"/>
            <w:vAlign w:val="center"/>
          </w:tcPr>
          <w:p w14:paraId="1797C1AB" w14:textId="77777777" w:rsidR="002C14F6" w:rsidRPr="00EE54A6" w:rsidRDefault="002C14F6" w:rsidP="15AD1AA5">
            <w:pPr>
              <w:pStyle w:val="TableText"/>
              <w:rPr>
                <w:lang w:val="es-ES"/>
              </w:rPr>
            </w:pPr>
          </w:p>
        </w:tc>
      </w:tr>
      <w:tr w:rsidR="002C14F6" w:rsidRPr="00A32754" w14:paraId="3AAA79E7" w14:textId="484EF58C" w:rsidTr="15AD1AA5">
        <w:trPr>
          <w:trHeight w:val="206"/>
        </w:trPr>
        <w:tc>
          <w:tcPr>
            <w:tcW w:w="540" w:type="dxa"/>
            <w:vMerge/>
            <w:tcMar>
              <w:top w:w="108" w:type="dxa"/>
              <w:bottom w:w="108" w:type="dxa"/>
            </w:tcMar>
            <w:vAlign w:val="center"/>
          </w:tcPr>
          <w:p w14:paraId="2018E8A8" w14:textId="77777777" w:rsidR="002C14F6" w:rsidRPr="009A7871" w:rsidRDefault="002C14F6" w:rsidP="008B4807">
            <w:pPr>
              <w:pStyle w:val="TableText"/>
            </w:pPr>
          </w:p>
        </w:tc>
        <w:tc>
          <w:tcPr>
            <w:tcW w:w="1260" w:type="dxa"/>
            <w:shd w:val="clear" w:color="auto" w:fill="auto"/>
            <w:vAlign w:val="center"/>
          </w:tcPr>
          <w:p w14:paraId="4B03D23C" w14:textId="30EE1DB3" w:rsidR="002C14F6" w:rsidRPr="009A7871" w:rsidRDefault="2B78D431" w:rsidP="15AD1AA5">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3373C2B4" w:rsidR="002C14F6" w:rsidRPr="00C5657D" w:rsidRDefault="007F781D" w:rsidP="0095729F">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182EE19D" w14:textId="77777777" w:rsidR="002C14F6" w:rsidRPr="00EE54A6" w:rsidRDefault="002C14F6" w:rsidP="15AD1AA5">
            <w:pPr>
              <w:pStyle w:val="TableText"/>
              <w:rPr>
                <w:lang w:val="es-ES"/>
              </w:rPr>
            </w:pPr>
          </w:p>
        </w:tc>
      </w:tr>
      <w:tr w:rsidR="002C14F6" w:rsidRPr="00A32754" w14:paraId="60B2F699" w14:textId="78FA1055" w:rsidTr="15AD1AA5">
        <w:trPr>
          <w:trHeight w:val="206"/>
        </w:trPr>
        <w:tc>
          <w:tcPr>
            <w:tcW w:w="540" w:type="dxa"/>
            <w:vMerge/>
            <w:tcMar>
              <w:top w:w="108" w:type="dxa"/>
              <w:bottom w:w="108" w:type="dxa"/>
            </w:tcMar>
            <w:vAlign w:val="center"/>
          </w:tcPr>
          <w:p w14:paraId="339C7F45" w14:textId="77777777" w:rsidR="002C14F6" w:rsidRPr="009A7871" w:rsidRDefault="002C14F6" w:rsidP="008B4807">
            <w:pPr>
              <w:pStyle w:val="TableText"/>
            </w:pPr>
          </w:p>
        </w:tc>
        <w:tc>
          <w:tcPr>
            <w:tcW w:w="1260" w:type="dxa"/>
            <w:shd w:val="clear" w:color="auto" w:fill="auto"/>
            <w:vAlign w:val="center"/>
          </w:tcPr>
          <w:p w14:paraId="6F4EB7E7" w14:textId="4A04361E" w:rsidR="002C14F6" w:rsidRPr="009A7871" w:rsidRDefault="2B78D431" w:rsidP="15AD1AA5">
            <w:pPr>
              <w:pStyle w:val="TableText"/>
            </w:pPr>
            <w:r>
              <w:t>Service Date (start &amp; end)</w:t>
            </w:r>
          </w:p>
        </w:tc>
        <w:tc>
          <w:tcPr>
            <w:tcW w:w="4500" w:type="dxa"/>
            <w:shd w:val="clear" w:color="auto" w:fill="auto"/>
            <w:tcMar>
              <w:top w:w="108" w:type="dxa"/>
              <w:bottom w:w="108" w:type="dxa"/>
            </w:tcMar>
          </w:tcPr>
          <w:p w14:paraId="39F20BA2" w14:textId="3A2F30EA" w:rsidR="002C14F6" w:rsidRPr="00C5657D" w:rsidRDefault="007F781D" w:rsidP="0095729F">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14:paraId="2C518E82" w14:textId="539895A9" w:rsidR="002C14F6" w:rsidRPr="00EE54A6" w:rsidRDefault="002C14F6" w:rsidP="15AD1AA5">
            <w:pPr>
              <w:pStyle w:val="TableText"/>
              <w:rPr>
                <w:lang w:val="es-ES"/>
              </w:rPr>
            </w:pPr>
          </w:p>
        </w:tc>
      </w:tr>
      <w:bookmarkEnd w:id="34"/>
    </w:tbl>
    <w:p w14:paraId="3DC8AB54" w14:textId="0179E9F0" w:rsidR="000815BF" w:rsidRDefault="000815BF" w:rsidP="00E63537">
      <w:pPr>
        <w:pStyle w:val="BodyCop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0501A0C2" w:rsidR="007D6DED" w:rsidRPr="00C5657D" w:rsidRDefault="000815BF" w:rsidP="00AF0B30">
            <w:pPr>
              <w:pStyle w:val="TableHeadline"/>
            </w:pPr>
            <w:r>
              <w:lastRenderedPageBreak/>
              <w:br w:type="page"/>
            </w:r>
            <w:r w:rsidR="007D6DED">
              <w:t>Description</w:t>
            </w:r>
          </w:p>
          <w:p w14:paraId="79839B1B" w14:textId="35555F1E" w:rsidR="007D6DED" w:rsidRPr="002F4CC0" w:rsidRDefault="3E054598" w:rsidP="000F7DF6">
            <w:pPr>
              <w:pStyle w:val="Heading3"/>
            </w:pPr>
            <w:bookmarkStart w:id="37" w:name="_Toc100844151"/>
            <w:bookmarkStart w:id="38" w:name="_Toc161125765"/>
            <w:r>
              <w:t>Order Processing Specifics</w:t>
            </w:r>
            <w:bookmarkEnd w:id="37"/>
            <w:bookmarkEnd w:id="38"/>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2F4630" w:rsidRDefault="5678B3E3" w:rsidP="0093732B">
            <w:pPr>
              <w:pStyle w:val="TableText"/>
            </w:pPr>
            <w:r>
              <w:t>How are change/cancel orders handled? Change order types: OC based; customer initiated etc</w:t>
            </w:r>
            <w:r w:rsidR="11606FAD">
              <w:t>.</w:t>
            </w:r>
          </w:p>
        </w:tc>
        <w:tc>
          <w:tcPr>
            <w:tcW w:w="1669" w:type="pct"/>
            <w:vAlign w:val="center"/>
          </w:tcPr>
          <w:p w14:paraId="1678B0AE" w14:textId="11561131" w:rsidR="00070FE0" w:rsidRPr="00686582" w:rsidRDefault="00BB4C2C" w:rsidP="15AD1AA5">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5690EF57" w:rsidR="00070FE0" w:rsidRPr="00686582" w:rsidRDefault="00BB4C2C" w:rsidP="15AD1AA5">
            <w:pPr>
              <w:pStyle w:val="TableText"/>
            </w:pPr>
            <w:r w:rsidRPr="00686582">
              <w:t xml:space="preserve">Order changes could result in communication with </w:t>
            </w:r>
            <w:proofErr w:type="spellStart"/>
            <w:r w:rsidRPr="00686582">
              <w:t>Kyndryl</w:t>
            </w:r>
            <w:proofErr w:type="spellEnd"/>
            <w:r w:rsidRPr="00686582">
              <w:t xml:space="preserve"> if the systematic process does not resolve differences on </w:t>
            </w:r>
            <w:proofErr w:type="spellStart"/>
            <w:r w:rsidRPr="00686582">
              <w:t>POs.</w:t>
            </w:r>
            <w:proofErr w:type="spellEnd"/>
            <w:r w:rsidRPr="00686582">
              <w:t xml:space="preserve"> Also Invoice issues may require communication</w:t>
            </w:r>
            <w:r w:rsidR="00310DEA" w:rsidRPr="00686582">
              <w:t xml:space="preserve"> between Companies</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27C74C2F" w:rsidR="00070FE0" w:rsidRPr="00686582" w:rsidRDefault="00310DEA" w:rsidP="15AD1AA5">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77777777" w:rsidR="00070FE0" w:rsidRPr="002F4630" w:rsidRDefault="00070FE0" w:rsidP="15AD1AA5">
            <w:pPr>
              <w:pStyle w:val="TableText"/>
            </w:pP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77777777" w:rsidR="00694D84" w:rsidRPr="002F4630" w:rsidRDefault="00694D84" w:rsidP="15AD1AA5">
            <w:pPr>
              <w:pStyle w:val="TableText"/>
            </w:pP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7DC2E8A8" w:rsidR="00694D84" w:rsidRPr="002F4630" w:rsidRDefault="00310DEA" w:rsidP="15AD1AA5">
            <w:pPr>
              <w:pStyle w:val="TableText"/>
            </w:pPr>
            <w:r>
              <w:t>This could be local country laws, usually related to Taxation</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1765A85A" w14:textId="77777777" w:rsidR="00285C3B" w:rsidRDefault="00285C3B" w:rsidP="00A917E3"/>
    <w:p w14:paraId="1B3C39E6" w14:textId="77777777" w:rsidR="00285C3B" w:rsidRPr="00285C3B" w:rsidRDefault="00285C3B" w:rsidP="00285C3B"/>
    <w:p w14:paraId="6360BD8E" w14:textId="0F82C66D" w:rsidR="00285C3B" w:rsidRDefault="00285C3B" w:rsidP="00285C3B">
      <w:pPr>
        <w:tabs>
          <w:tab w:val="left" w:pos="1284"/>
        </w:tabs>
        <w:rPr>
          <w:rFonts w:asciiTheme="majorHAnsi" w:hAnsiTheme="majorHAnsi" w:cstheme="majorHAnsi"/>
          <w:sz w:val="18"/>
          <w:szCs w:val="18"/>
        </w:rPr>
      </w:pPr>
      <w:r w:rsidRPr="00285C3B">
        <w:rPr>
          <w:rFonts w:asciiTheme="majorHAnsi" w:hAnsiTheme="majorHAnsi" w:cstheme="majorHAnsi"/>
          <w:sz w:val="18"/>
          <w:szCs w:val="18"/>
        </w:rPr>
        <w:t xml:space="preserve">(&lt;Extrinsic name="Item </w:t>
      </w:r>
      <w:proofErr w:type="spellStart"/>
      <w:r w:rsidRPr="00285C3B">
        <w:rPr>
          <w:rFonts w:asciiTheme="majorHAnsi" w:hAnsiTheme="majorHAnsi" w:cstheme="majorHAnsi"/>
          <w:sz w:val="18"/>
          <w:szCs w:val="18"/>
        </w:rPr>
        <w:t>Category.Name</w:t>
      </w:r>
      <w:proofErr w:type="spellEnd"/>
      <w:r w:rsidRPr="00285C3B">
        <w:rPr>
          <w:rFonts w:asciiTheme="majorHAnsi" w:hAnsiTheme="majorHAnsi" w:cstheme="majorHAnsi"/>
          <w:sz w:val="18"/>
          <w:szCs w:val="18"/>
        </w:rPr>
        <w:t>"&gt;Service&lt;/Extrinsic&gt;).</w:t>
      </w:r>
    </w:p>
    <w:p w14:paraId="51F176B3" w14:textId="69AC4994" w:rsidR="00285C3B" w:rsidRDefault="00285C3B" w:rsidP="00285C3B">
      <w:pPr>
        <w:tabs>
          <w:tab w:val="left" w:pos="1284"/>
        </w:tabs>
        <w:rPr>
          <w:rFonts w:asciiTheme="majorHAnsi" w:hAnsiTheme="majorHAnsi" w:cstheme="majorHAnsi"/>
          <w:sz w:val="18"/>
          <w:szCs w:val="18"/>
        </w:rPr>
      </w:pPr>
      <w:r w:rsidRPr="00285C3B">
        <w:rPr>
          <w:rFonts w:asciiTheme="majorHAnsi" w:hAnsiTheme="majorHAnsi" w:cstheme="majorHAnsi"/>
          <w:sz w:val="18"/>
          <w:szCs w:val="18"/>
        </w:rPr>
        <w:t xml:space="preserve">(&lt;Extrinsic name="Item </w:t>
      </w:r>
      <w:proofErr w:type="spellStart"/>
      <w:r w:rsidRPr="00285C3B">
        <w:rPr>
          <w:rFonts w:asciiTheme="majorHAnsi" w:hAnsiTheme="majorHAnsi" w:cstheme="majorHAnsi"/>
          <w:sz w:val="18"/>
          <w:szCs w:val="18"/>
        </w:rPr>
        <w:t>Category.Name</w:t>
      </w:r>
      <w:proofErr w:type="spellEnd"/>
      <w:r w:rsidRPr="00285C3B">
        <w:rPr>
          <w:rFonts w:asciiTheme="majorHAnsi" w:hAnsiTheme="majorHAnsi" w:cstheme="majorHAnsi"/>
          <w:sz w:val="18"/>
          <w:szCs w:val="18"/>
        </w:rPr>
        <w:t>"&gt;</w:t>
      </w:r>
      <w:r>
        <w:rPr>
          <w:rFonts w:asciiTheme="majorHAnsi" w:hAnsiTheme="majorHAnsi" w:cstheme="majorHAnsi"/>
          <w:sz w:val="18"/>
          <w:szCs w:val="18"/>
        </w:rPr>
        <w:t>Material</w:t>
      </w:r>
      <w:r w:rsidRPr="00285C3B">
        <w:rPr>
          <w:rFonts w:asciiTheme="majorHAnsi" w:hAnsiTheme="majorHAnsi" w:cstheme="majorHAnsi"/>
          <w:sz w:val="18"/>
          <w:szCs w:val="18"/>
        </w:rPr>
        <w:t>&lt;/Extrinsic&gt;).</w:t>
      </w:r>
    </w:p>
    <w:p w14:paraId="2C023BFE" w14:textId="77777777" w:rsidR="00285C3B" w:rsidRPr="00285C3B" w:rsidRDefault="00285C3B" w:rsidP="00285C3B">
      <w:pPr>
        <w:tabs>
          <w:tab w:val="left" w:pos="1284"/>
        </w:tabs>
        <w:rPr>
          <w:rFonts w:asciiTheme="majorHAnsi" w:hAnsiTheme="majorHAnsi" w:cstheme="majorHAnsi"/>
          <w:sz w:val="18"/>
          <w:szCs w:val="18"/>
        </w:rPr>
      </w:pPr>
    </w:p>
    <w:p w14:paraId="60E5D9D7" w14:textId="141CDA83" w:rsidR="00285C3B" w:rsidRPr="00285C3B" w:rsidRDefault="00285C3B" w:rsidP="00285C3B">
      <w:pPr>
        <w:tabs>
          <w:tab w:val="left" w:pos="1284"/>
        </w:tabs>
        <w:rPr>
          <w:rFonts w:asciiTheme="majorHAnsi" w:hAnsiTheme="majorHAnsi" w:cstheme="majorHAnsi"/>
          <w:sz w:val="18"/>
          <w:szCs w:val="18"/>
        </w:rPr>
      </w:pPr>
      <w:r w:rsidRPr="00285C3B">
        <w:rPr>
          <w:rFonts w:asciiTheme="majorHAnsi" w:hAnsiTheme="majorHAnsi" w:cstheme="majorHAnsi"/>
          <w:sz w:val="18"/>
          <w:szCs w:val="18"/>
        </w:rPr>
        <w:t xml:space="preserve">It can be just an informational note that does not require any action, but just in case Suppliers see this value that don’t need to react to it UNLESS notified by </w:t>
      </w:r>
      <w:proofErr w:type="spellStart"/>
      <w:r w:rsidRPr="00285C3B">
        <w:rPr>
          <w:rFonts w:asciiTheme="majorHAnsi" w:hAnsiTheme="majorHAnsi" w:cstheme="majorHAnsi"/>
          <w:sz w:val="18"/>
          <w:szCs w:val="18"/>
        </w:rPr>
        <w:t>Kyndryl</w:t>
      </w:r>
      <w:proofErr w:type="spellEnd"/>
      <w:r w:rsidRPr="00285C3B">
        <w:rPr>
          <w:rFonts w:asciiTheme="majorHAnsi" w:hAnsiTheme="majorHAnsi" w:cstheme="majorHAnsi"/>
          <w:sz w:val="18"/>
          <w:szCs w:val="18"/>
        </w:rPr>
        <w:t xml:space="preserve"> specifically they need to be aware of it.</w:t>
      </w:r>
    </w:p>
    <w:p w14:paraId="0E3488A4" w14:textId="7872EE2C" w:rsidR="0045132C" w:rsidRDefault="0CB8AC1A" w:rsidP="00DF3357">
      <w:pPr>
        <w:pStyle w:val="Heading2"/>
        <w:pageBreakBefore/>
        <w:ind w:left="576"/>
      </w:pPr>
      <w:bookmarkStart w:id="39" w:name="_Toc59701043"/>
      <w:bookmarkStart w:id="40" w:name="_Toc59701317"/>
      <w:bookmarkStart w:id="41" w:name="_Toc59701354"/>
      <w:bookmarkStart w:id="42" w:name="_Toc59702002"/>
      <w:bookmarkStart w:id="43" w:name="_Toc100844152"/>
      <w:bookmarkStart w:id="44" w:name="_Toc161125766"/>
      <w:proofErr w:type="spellStart"/>
      <w:r w:rsidRPr="00DF3357">
        <w:rPr>
          <w:lang w:val="fr-FR"/>
        </w:rPr>
        <w:lastRenderedPageBreak/>
        <w:t>Order</w:t>
      </w:r>
      <w:proofErr w:type="spellEnd"/>
      <w:r w:rsidRPr="00DF3357">
        <w:rPr>
          <w:lang w:val="fr-FR"/>
        </w:rPr>
        <w:t xml:space="preserve"> Confirmation</w:t>
      </w:r>
      <w:bookmarkEnd w:id="39"/>
      <w:bookmarkEnd w:id="40"/>
      <w:bookmarkEnd w:id="41"/>
      <w:bookmarkEnd w:id="42"/>
      <w:bookmarkEnd w:id="43"/>
      <w:bookmarkEnd w:id="44"/>
    </w:p>
    <w:p w14:paraId="545D740B" w14:textId="1BFAF7F5"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33F96C74"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45" w:name="_Toc100844153"/>
            <w:bookmarkStart w:id="46" w:name="_Toc161125767"/>
            <w:r>
              <w:t>Type</w:t>
            </w:r>
            <w:bookmarkEnd w:id="45"/>
            <w:bookmarkEnd w:id="46"/>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01D91DEA" w:rsidR="00CA5E09" w:rsidRPr="00C5657D" w:rsidRDefault="00EE39A7" w:rsidP="15AD1AA5">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15AD1AA5">
        <w:trPr>
          <w:trHeight w:val="206"/>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4024D4F5" w:rsidR="00CA5E09" w:rsidRPr="00C5657D" w:rsidRDefault="00DB4565" w:rsidP="15AD1AA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6438128E" w14:textId="6D8526BF" w:rsidR="000E4EEA" w:rsidRDefault="000E4EEA" w:rsidP="00E63537">
      <w:pPr>
        <w:pStyle w:val="BodyCopy"/>
        <w:rPr>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299"/>
        <w:gridCol w:w="1511"/>
        <w:gridCol w:w="3732"/>
        <w:gridCol w:w="11"/>
        <w:gridCol w:w="3055"/>
        <w:gridCol w:w="14"/>
      </w:tblGrid>
      <w:tr w:rsidR="00076F4C" w:rsidRPr="00C5657D" w14:paraId="35A131CC" w14:textId="77777777" w:rsidTr="000D3734">
        <w:trPr>
          <w:gridAfter w:val="1"/>
          <w:wAfter w:w="14" w:type="dxa"/>
          <w:trHeight w:val="587"/>
          <w:tblHeader/>
        </w:trPr>
        <w:tc>
          <w:tcPr>
            <w:tcW w:w="1737" w:type="dxa"/>
            <w:gridSpan w:val="2"/>
            <w:shd w:val="clear" w:color="auto" w:fill="F0AB00" w:themeFill="accent1"/>
            <w:tcMar>
              <w:top w:w="113" w:type="dxa"/>
              <w:bottom w:w="0" w:type="dxa"/>
            </w:tcMar>
          </w:tcPr>
          <w:p w14:paraId="7A45A4E7" w14:textId="64EC1F9E" w:rsidR="00236BB0" w:rsidRPr="00C5657D" w:rsidRDefault="3EF8206B" w:rsidP="001E6091">
            <w:pPr>
              <w:pStyle w:val="TableHeadline"/>
            </w:pPr>
            <w:bookmarkStart w:id="47" w:name="_Hlk59646431"/>
            <w:r>
              <w:t>Description</w:t>
            </w:r>
          </w:p>
          <w:p w14:paraId="586A4FFD" w14:textId="20729C00" w:rsidR="15AD1AA5" w:rsidRDefault="15AD1AA5" w:rsidP="15AD1AA5">
            <w:pPr>
              <w:pStyle w:val="Heading3"/>
            </w:pPr>
          </w:p>
          <w:p w14:paraId="5CD43D48" w14:textId="77777777" w:rsidR="00236BB0" w:rsidRPr="000F7DF6" w:rsidRDefault="131F7788" w:rsidP="000F7DF6">
            <w:pPr>
              <w:pStyle w:val="Heading3"/>
            </w:pPr>
            <w:bookmarkStart w:id="48" w:name="_Toc100844154"/>
            <w:bookmarkStart w:id="49" w:name="_Toc161125768"/>
            <w:r w:rsidRPr="000F7DF6">
              <w:t>Attributes</w:t>
            </w:r>
            <w:bookmarkEnd w:id="48"/>
            <w:bookmarkEnd w:id="49"/>
          </w:p>
        </w:tc>
        <w:tc>
          <w:tcPr>
            <w:tcW w:w="1511" w:type="dxa"/>
            <w:shd w:val="clear" w:color="auto" w:fill="F0AB00" w:themeFill="accent1"/>
          </w:tcPr>
          <w:p w14:paraId="397BC697" w14:textId="77777777" w:rsidR="00236BB0" w:rsidRPr="00C5657D" w:rsidRDefault="00236BB0" w:rsidP="00236BB0">
            <w:pPr>
              <w:pStyle w:val="TableHeadline"/>
            </w:pPr>
            <w:r>
              <w:t>Buyer Supported</w:t>
            </w:r>
          </w:p>
          <w:p w14:paraId="7B2CD8EB" w14:textId="77777777" w:rsidR="009C2576" w:rsidRDefault="00D13127" w:rsidP="00236BB0">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14:paraId="2A6E869A" w14:textId="729FE54E" w:rsidR="00236BB0" w:rsidRPr="00D13127" w:rsidRDefault="00D13127" w:rsidP="00236BB0">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14:paraId="553FEDAA" w14:textId="2E50A716" w:rsidR="00236BB0" w:rsidRPr="002F4CC0" w:rsidRDefault="00A76C8E" w:rsidP="001E6091">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14:paraId="363410C4" w14:textId="79F0453C" w:rsidR="00236BB0" w:rsidRPr="002F4CC0" w:rsidRDefault="00236BB0" w:rsidP="00A76C8E">
            <w:pPr>
              <w:pStyle w:val="TableHeadline"/>
            </w:pPr>
            <w:r>
              <w:t xml:space="preserve">Supplier </w:t>
            </w:r>
            <w:r w:rsidR="00A76C8E">
              <w:t>Comments</w:t>
            </w:r>
          </w:p>
        </w:tc>
      </w:tr>
      <w:tr w:rsidR="00076F4C" w:rsidRPr="00A32754" w14:paraId="5FB4C1B2"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5B8E753F" w14:textId="479FDF0B" w:rsidR="00236BB0" w:rsidRPr="009A7871" w:rsidRDefault="00236BB0" w:rsidP="006D23B9">
            <w:pPr>
              <w:pStyle w:val="TableText"/>
              <w:ind w:left="113" w:right="113"/>
              <w:jc w:val="center"/>
            </w:pPr>
            <w:r>
              <w:t>General</w:t>
            </w:r>
          </w:p>
        </w:tc>
        <w:tc>
          <w:tcPr>
            <w:tcW w:w="1299" w:type="dxa"/>
            <w:shd w:val="clear" w:color="auto" w:fill="auto"/>
            <w:vAlign w:val="center"/>
          </w:tcPr>
          <w:p w14:paraId="0334CC7B" w14:textId="77777777" w:rsidR="00236BB0" w:rsidRPr="009A7871" w:rsidRDefault="00236BB0" w:rsidP="001E6091">
            <w:pPr>
              <w:pStyle w:val="TableText"/>
            </w:pPr>
            <w:r w:rsidRPr="00DC4EE4">
              <w:t>Attachments</w:t>
            </w:r>
          </w:p>
        </w:tc>
        <w:tc>
          <w:tcPr>
            <w:tcW w:w="1511" w:type="dxa"/>
            <w:vAlign w:val="center"/>
          </w:tcPr>
          <w:p w14:paraId="6A34DAE0" w14:textId="7C96AC69" w:rsidR="00236BB0" w:rsidRDefault="00DB4565" w:rsidP="15AD1AA5">
            <w:pPr>
              <w:pStyle w:val="TableBullet"/>
              <w:tabs>
                <w:tab w:val="clear" w:pos="284"/>
                <w:tab w:val="clear" w:pos="567"/>
                <w:tab w:val="clear" w:pos="851"/>
              </w:tabs>
              <w:jc w:val="center"/>
            </w:pPr>
            <w:r w:rsidRPr="006B5AC2">
              <w:rPr>
                <w:bCs/>
              </w:rPr>
              <w:t>Out of Scope</w:t>
            </w:r>
          </w:p>
        </w:tc>
        <w:tc>
          <w:tcPr>
            <w:tcW w:w="3732" w:type="dxa"/>
            <w:shd w:val="clear" w:color="auto" w:fill="auto"/>
            <w:tcMar>
              <w:top w:w="108" w:type="dxa"/>
              <w:bottom w:w="108" w:type="dxa"/>
            </w:tcMar>
          </w:tcPr>
          <w:p w14:paraId="1B952EF4" w14:textId="60EF9433" w:rsidR="00236BB0" w:rsidRPr="00C5657D" w:rsidRDefault="00236BB0" w:rsidP="00DB4565">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14:paraId="68A7BF43" w14:textId="77777777" w:rsidR="00236BB0" w:rsidRPr="00EE54A6" w:rsidRDefault="00236BB0" w:rsidP="15AD1AA5">
            <w:pPr>
              <w:pStyle w:val="TableText"/>
              <w:rPr>
                <w:lang w:val="es-ES"/>
              </w:rPr>
            </w:pPr>
          </w:p>
        </w:tc>
      </w:tr>
      <w:tr w:rsidR="00076F4C" w:rsidRPr="00A32754" w14:paraId="59F98316" w14:textId="77777777" w:rsidTr="000D3734">
        <w:trPr>
          <w:gridAfter w:val="1"/>
          <w:wAfter w:w="14" w:type="dxa"/>
          <w:trHeight w:val="207"/>
        </w:trPr>
        <w:tc>
          <w:tcPr>
            <w:tcW w:w="438" w:type="dxa"/>
            <w:vMerge/>
            <w:tcMar>
              <w:top w:w="108" w:type="dxa"/>
              <w:bottom w:w="108" w:type="dxa"/>
            </w:tcMar>
            <w:vAlign w:val="center"/>
          </w:tcPr>
          <w:p w14:paraId="420A5CF7" w14:textId="77777777" w:rsidR="00236BB0" w:rsidRDefault="00236BB0" w:rsidP="001E6091">
            <w:pPr>
              <w:pStyle w:val="TableText"/>
            </w:pPr>
          </w:p>
        </w:tc>
        <w:tc>
          <w:tcPr>
            <w:tcW w:w="1299" w:type="dxa"/>
            <w:shd w:val="clear" w:color="auto" w:fill="auto"/>
            <w:vAlign w:val="center"/>
          </w:tcPr>
          <w:p w14:paraId="229D552F" w14:textId="0029FFF0" w:rsidR="00236BB0" w:rsidRDefault="00236BB0" w:rsidP="001E6091">
            <w:pPr>
              <w:pStyle w:val="TableText"/>
            </w:pPr>
            <w:r>
              <w:t>Change Orders</w:t>
            </w:r>
          </w:p>
        </w:tc>
        <w:tc>
          <w:tcPr>
            <w:tcW w:w="1511" w:type="dxa"/>
            <w:vAlign w:val="center"/>
          </w:tcPr>
          <w:p w14:paraId="6B584F7B" w14:textId="3C54BFA2" w:rsidR="00236BB0" w:rsidRPr="00D62845"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8D9C3AB" w14:textId="5A3C01A7" w:rsidR="00236BB0" w:rsidRPr="00C5657D" w:rsidRDefault="0094177C" w:rsidP="0095729F">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14:paraId="5F444AE1" w14:textId="77777777" w:rsidR="00236BB0" w:rsidRPr="00EE54A6" w:rsidRDefault="00236BB0" w:rsidP="15AD1AA5">
            <w:pPr>
              <w:pStyle w:val="TableText"/>
              <w:rPr>
                <w:lang w:val="es-ES"/>
              </w:rPr>
            </w:pPr>
          </w:p>
        </w:tc>
      </w:tr>
      <w:tr w:rsidR="00076F4C" w:rsidRPr="00A32754" w14:paraId="7F3D5C39" w14:textId="77777777" w:rsidTr="000D3734">
        <w:trPr>
          <w:gridAfter w:val="1"/>
          <w:wAfter w:w="14" w:type="dxa"/>
          <w:trHeight w:val="207"/>
        </w:trPr>
        <w:tc>
          <w:tcPr>
            <w:tcW w:w="438" w:type="dxa"/>
            <w:vMerge/>
            <w:tcMar>
              <w:top w:w="108" w:type="dxa"/>
              <w:bottom w:w="108" w:type="dxa"/>
            </w:tcMar>
            <w:vAlign w:val="center"/>
          </w:tcPr>
          <w:p w14:paraId="4546B9E2" w14:textId="77777777" w:rsidR="00236BB0" w:rsidRDefault="00236BB0" w:rsidP="001E6091">
            <w:pPr>
              <w:pStyle w:val="TableText"/>
            </w:pPr>
          </w:p>
        </w:tc>
        <w:tc>
          <w:tcPr>
            <w:tcW w:w="1299" w:type="dxa"/>
            <w:shd w:val="clear" w:color="auto" w:fill="auto"/>
            <w:vAlign w:val="center"/>
          </w:tcPr>
          <w:p w14:paraId="4555DD0E" w14:textId="75CEBE62" w:rsidR="00236BB0" w:rsidRDefault="00236BB0" w:rsidP="001E6091">
            <w:pPr>
              <w:pStyle w:val="TableText"/>
            </w:pPr>
            <w:r>
              <w:t>Tolerance</w:t>
            </w:r>
          </w:p>
        </w:tc>
        <w:tc>
          <w:tcPr>
            <w:tcW w:w="1511" w:type="dxa"/>
            <w:vAlign w:val="center"/>
          </w:tcPr>
          <w:p w14:paraId="37E05654" w14:textId="2E541813" w:rsidR="00236BB0"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A0E46A5" w14:textId="0E5CF5F8" w:rsidR="00236BB0" w:rsidRPr="00AC6CE1" w:rsidRDefault="00236BB0" w:rsidP="00850FA7">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14:paraId="2D67B952" w14:textId="77777777" w:rsidR="00236BB0" w:rsidRPr="00EE54A6" w:rsidRDefault="00236BB0" w:rsidP="15AD1AA5">
            <w:pPr>
              <w:pStyle w:val="TableText"/>
              <w:rPr>
                <w:lang w:val="es-ES"/>
              </w:rPr>
            </w:pPr>
          </w:p>
        </w:tc>
      </w:tr>
      <w:tr w:rsidR="003D0A9A" w:rsidRPr="00A32754" w14:paraId="7A8E5535"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3477BD34" w14:textId="77777777" w:rsidR="003D0A9A" w:rsidRPr="009A7871" w:rsidRDefault="003D0A9A" w:rsidP="003D0A9A">
            <w:pPr>
              <w:pStyle w:val="TableText"/>
              <w:ind w:left="115" w:right="115"/>
              <w:jc w:val="center"/>
            </w:pPr>
            <w:r>
              <w:t>Header</w:t>
            </w:r>
          </w:p>
        </w:tc>
        <w:tc>
          <w:tcPr>
            <w:tcW w:w="1299" w:type="dxa"/>
            <w:shd w:val="clear" w:color="auto" w:fill="auto"/>
            <w:vAlign w:val="center"/>
          </w:tcPr>
          <w:p w14:paraId="70A2512C" w14:textId="71992732" w:rsidR="003D0A9A" w:rsidRPr="009A7871" w:rsidRDefault="003D0A9A" w:rsidP="003D0A9A">
            <w:pPr>
              <w:pStyle w:val="TableText"/>
            </w:pPr>
            <w:r>
              <w:t>OC updates</w:t>
            </w:r>
          </w:p>
        </w:tc>
        <w:tc>
          <w:tcPr>
            <w:tcW w:w="1511" w:type="dxa"/>
            <w:vAlign w:val="center"/>
          </w:tcPr>
          <w:p w14:paraId="26A9242D" w14:textId="41A5E34C" w:rsidR="003D0A9A" w:rsidRDefault="00093A96" w:rsidP="15AD1AA5">
            <w:pPr>
              <w:pStyle w:val="TableBullet"/>
              <w:jc w:val="center"/>
            </w:pPr>
            <w:r>
              <w:t>Optional</w:t>
            </w:r>
          </w:p>
        </w:tc>
        <w:tc>
          <w:tcPr>
            <w:tcW w:w="3732" w:type="dxa"/>
            <w:shd w:val="clear" w:color="auto" w:fill="auto"/>
            <w:tcMar>
              <w:top w:w="108" w:type="dxa"/>
              <w:bottom w:w="108" w:type="dxa"/>
            </w:tcMar>
          </w:tcPr>
          <w:p w14:paraId="42EA4194" w14:textId="6C734E9C" w:rsidR="003D0A9A" w:rsidRPr="00C5657D" w:rsidRDefault="00850FA7" w:rsidP="0095729F">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14:paraId="272D44D3" w14:textId="77777777" w:rsidR="003D0A9A" w:rsidRPr="00EE54A6" w:rsidRDefault="003D0A9A" w:rsidP="15AD1AA5">
            <w:pPr>
              <w:pStyle w:val="TableText"/>
              <w:rPr>
                <w:lang w:val="es-ES"/>
              </w:rPr>
            </w:pPr>
          </w:p>
        </w:tc>
      </w:tr>
      <w:tr w:rsidR="003D0A9A" w:rsidRPr="00A32754" w14:paraId="71B5CAA7" w14:textId="77777777" w:rsidTr="000D3734">
        <w:trPr>
          <w:gridAfter w:val="1"/>
          <w:wAfter w:w="14" w:type="dxa"/>
          <w:trHeight w:val="207"/>
        </w:trPr>
        <w:tc>
          <w:tcPr>
            <w:tcW w:w="438" w:type="dxa"/>
            <w:vMerge/>
            <w:tcMar>
              <w:top w:w="108" w:type="dxa"/>
              <w:bottom w:w="108" w:type="dxa"/>
            </w:tcMar>
            <w:vAlign w:val="center"/>
          </w:tcPr>
          <w:p w14:paraId="35C83434" w14:textId="77777777" w:rsidR="003D0A9A" w:rsidRDefault="003D0A9A" w:rsidP="003D0A9A">
            <w:pPr>
              <w:pStyle w:val="TableText"/>
              <w:spacing w:before="240"/>
            </w:pPr>
          </w:p>
        </w:tc>
        <w:tc>
          <w:tcPr>
            <w:tcW w:w="1299" w:type="dxa"/>
            <w:shd w:val="clear" w:color="auto" w:fill="auto"/>
            <w:vAlign w:val="center"/>
          </w:tcPr>
          <w:p w14:paraId="5C878522" w14:textId="71F2C307" w:rsidR="003D0A9A" w:rsidRDefault="003D0A9A" w:rsidP="003D0A9A">
            <w:pPr>
              <w:pStyle w:val="TableText"/>
            </w:pPr>
            <w:r>
              <w:t>Rejection Reason</w:t>
            </w:r>
          </w:p>
        </w:tc>
        <w:tc>
          <w:tcPr>
            <w:tcW w:w="1511" w:type="dxa"/>
            <w:vAlign w:val="center"/>
          </w:tcPr>
          <w:p w14:paraId="560B45D0" w14:textId="62E6207A" w:rsidR="003D0A9A" w:rsidRDefault="00DB4565" w:rsidP="15AD1AA5">
            <w:pPr>
              <w:pStyle w:val="TableBullet"/>
              <w:jc w:val="center"/>
            </w:pPr>
            <w:r>
              <w:t>Required</w:t>
            </w:r>
          </w:p>
        </w:tc>
        <w:tc>
          <w:tcPr>
            <w:tcW w:w="3732" w:type="dxa"/>
            <w:shd w:val="clear" w:color="auto" w:fill="auto"/>
            <w:tcMar>
              <w:top w:w="108" w:type="dxa"/>
              <w:bottom w:w="108" w:type="dxa"/>
            </w:tcMar>
          </w:tcPr>
          <w:p w14:paraId="0FCEB7B4" w14:textId="77777777" w:rsidR="003D0A9A" w:rsidRDefault="00DB4565" w:rsidP="0095729F">
            <w:pPr>
              <w:pStyle w:val="TableBullet"/>
              <w:numPr>
                <w:ilvl w:val="0"/>
                <w:numId w:val="5"/>
              </w:numPr>
              <w:ind w:left="144" w:hanging="144"/>
            </w:pPr>
            <w:r>
              <w:t xml:space="preserve">Allowed are full PO and partial PO </w:t>
            </w:r>
            <w:proofErr w:type="gramStart"/>
            <w:r>
              <w:t>rejection</w:t>
            </w:r>
            <w:proofErr w:type="gramEnd"/>
          </w:p>
          <w:p w14:paraId="09821BF3" w14:textId="53DBE75E" w:rsidR="00DB4565" w:rsidRDefault="00DB4565" w:rsidP="0095729F">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14:paraId="5F76F585" w14:textId="77777777" w:rsidR="003D0A9A" w:rsidRPr="00EE54A6" w:rsidRDefault="003D0A9A" w:rsidP="15AD1AA5">
            <w:pPr>
              <w:pStyle w:val="TableText"/>
              <w:rPr>
                <w:lang w:val="es-ES"/>
              </w:rPr>
            </w:pPr>
          </w:p>
        </w:tc>
      </w:tr>
      <w:tr w:rsidR="00076F4C" w:rsidRPr="00A32754" w14:paraId="2FE58E93" w14:textId="77777777" w:rsidTr="000D3734">
        <w:trPr>
          <w:gridAfter w:val="1"/>
          <w:wAfter w:w="14" w:type="dxa"/>
          <w:trHeight w:val="207"/>
        </w:trPr>
        <w:tc>
          <w:tcPr>
            <w:tcW w:w="438" w:type="dxa"/>
            <w:vMerge/>
            <w:tcMar>
              <w:top w:w="108" w:type="dxa"/>
              <w:bottom w:w="108" w:type="dxa"/>
            </w:tcMar>
            <w:vAlign w:val="center"/>
          </w:tcPr>
          <w:p w14:paraId="7BF69E29" w14:textId="77777777" w:rsidR="00236BB0" w:rsidRDefault="00236BB0" w:rsidP="001E6091">
            <w:pPr>
              <w:pStyle w:val="TableText"/>
              <w:spacing w:before="240"/>
            </w:pPr>
          </w:p>
        </w:tc>
        <w:tc>
          <w:tcPr>
            <w:tcW w:w="1299" w:type="dxa"/>
            <w:shd w:val="clear" w:color="auto" w:fill="auto"/>
            <w:vAlign w:val="center"/>
          </w:tcPr>
          <w:p w14:paraId="3F1E8AF3" w14:textId="3C6D69B8" w:rsidR="00236BB0" w:rsidRDefault="00236BB0" w:rsidP="001E6091">
            <w:pPr>
              <w:pStyle w:val="TableText"/>
            </w:pPr>
            <w:r>
              <w:t>Acceptance</w:t>
            </w:r>
          </w:p>
        </w:tc>
        <w:tc>
          <w:tcPr>
            <w:tcW w:w="1511" w:type="dxa"/>
            <w:vAlign w:val="center"/>
          </w:tcPr>
          <w:p w14:paraId="32661DE0" w14:textId="37439949" w:rsidR="00236BB0" w:rsidRDefault="00334CA9" w:rsidP="15AD1AA5">
            <w:pPr>
              <w:pStyle w:val="TableBullet"/>
              <w:jc w:val="center"/>
            </w:pPr>
            <w:r>
              <w:t>Required</w:t>
            </w:r>
          </w:p>
        </w:tc>
        <w:tc>
          <w:tcPr>
            <w:tcW w:w="3732" w:type="dxa"/>
            <w:shd w:val="clear" w:color="auto" w:fill="auto"/>
            <w:tcMar>
              <w:top w:w="108" w:type="dxa"/>
              <w:bottom w:w="108" w:type="dxa"/>
            </w:tcMar>
          </w:tcPr>
          <w:p w14:paraId="11C55017" w14:textId="7C03A650" w:rsidR="00236BB0" w:rsidRDefault="00334CA9" w:rsidP="0095729F">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14:paraId="27BA4493" w14:textId="77777777" w:rsidR="00236BB0" w:rsidRPr="00EE54A6" w:rsidRDefault="00236BB0" w:rsidP="15AD1AA5">
            <w:pPr>
              <w:pStyle w:val="TableText"/>
              <w:rPr>
                <w:lang w:val="es-ES"/>
              </w:rPr>
            </w:pPr>
          </w:p>
        </w:tc>
      </w:tr>
      <w:tr w:rsidR="00076F4C" w:rsidRPr="00A32754" w14:paraId="02595878"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660F296C" w14:textId="52E68592" w:rsidR="00236BB0" w:rsidRDefault="00236BB0" w:rsidP="002656D3">
            <w:pPr>
              <w:pStyle w:val="TableText"/>
              <w:ind w:left="113" w:right="113"/>
              <w:jc w:val="center"/>
            </w:pPr>
            <w:r>
              <w:t>Line</w:t>
            </w:r>
            <w:r w:rsidRPr="009A7871">
              <w:t xml:space="preserve"> </w:t>
            </w:r>
            <w:r>
              <w:t>Level</w:t>
            </w:r>
          </w:p>
        </w:tc>
        <w:tc>
          <w:tcPr>
            <w:tcW w:w="1299" w:type="dxa"/>
            <w:shd w:val="clear" w:color="auto" w:fill="auto"/>
            <w:vAlign w:val="center"/>
          </w:tcPr>
          <w:p w14:paraId="6EB511BD" w14:textId="29CE1E7C" w:rsidR="00236BB0" w:rsidRDefault="00236BB0" w:rsidP="001E6091">
            <w:pPr>
              <w:pStyle w:val="TableText"/>
            </w:pPr>
            <w:r>
              <w:t>Changes</w:t>
            </w:r>
          </w:p>
        </w:tc>
        <w:tc>
          <w:tcPr>
            <w:tcW w:w="1511" w:type="dxa"/>
            <w:vAlign w:val="center"/>
          </w:tcPr>
          <w:p w14:paraId="2A939C67" w14:textId="708264EB" w:rsidR="00236BB0" w:rsidRDefault="00334CA9" w:rsidP="15AD1AA5">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14:paraId="33766304" w14:textId="2645F7E2" w:rsidR="00236BB0" w:rsidRDefault="00236BB0" w:rsidP="00334CA9">
            <w:pPr>
              <w:pStyle w:val="TableBullet"/>
              <w:ind w:left="144"/>
            </w:pPr>
          </w:p>
        </w:tc>
        <w:tc>
          <w:tcPr>
            <w:tcW w:w="3066" w:type="dxa"/>
            <w:gridSpan w:val="2"/>
            <w:shd w:val="clear" w:color="auto" w:fill="auto"/>
            <w:tcMar>
              <w:top w:w="108" w:type="dxa"/>
              <w:bottom w:w="108" w:type="dxa"/>
            </w:tcMar>
            <w:vAlign w:val="center"/>
          </w:tcPr>
          <w:p w14:paraId="19489A3B" w14:textId="77777777" w:rsidR="00236BB0" w:rsidRPr="00EE54A6" w:rsidRDefault="00236BB0" w:rsidP="15AD1AA5">
            <w:pPr>
              <w:pStyle w:val="TableText"/>
              <w:rPr>
                <w:lang w:val="es-ES"/>
              </w:rPr>
            </w:pPr>
          </w:p>
        </w:tc>
      </w:tr>
      <w:tr w:rsidR="00076F4C" w:rsidRPr="00A32754" w14:paraId="75B24267" w14:textId="77777777" w:rsidTr="000D3734">
        <w:trPr>
          <w:gridAfter w:val="1"/>
          <w:wAfter w:w="14" w:type="dxa"/>
          <w:trHeight w:val="207"/>
        </w:trPr>
        <w:tc>
          <w:tcPr>
            <w:tcW w:w="438" w:type="dxa"/>
            <w:vMerge/>
            <w:tcMar>
              <w:top w:w="108" w:type="dxa"/>
              <w:bottom w:w="108" w:type="dxa"/>
            </w:tcMar>
            <w:vAlign w:val="center"/>
          </w:tcPr>
          <w:p w14:paraId="38A3B05D" w14:textId="77777777" w:rsidR="00236BB0" w:rsidRPr="009A7871" w:rsidRDefault="00236BB0" w:rsidP="001E6091">
            <w:pPr>
              <w:pStyle w:val="TableText"/>
            </w:pPr>
          </w:p>
        </w:tc>
        <w:tc>
          <w:tcPr>
            <w:tcW w:w="1299" w:type="dxa"/>
            <w:shd w:val="clear" w:color="auto" w:fill="auto"/>
            <w:vAlign w:val="center"/>
          </w:tcPr>
          <w:p w14:paraId="7AB19F2C" w14:textId="018CB437" w:rsidR="00236BB0" w:rsidRPr="009A7871" w:rsidRDefault="00236BB0" w:rsidP="001E6091">
            <w:pPr>
              <w:pStyle w:val="TableText"/>
            </w:pPr>
            <w:r>
              <w:t>Line Comments</w:t>
            </w:r>
          </w:p>
        </w:tc>
        <w:tc>
          <w:tcPr>
            <w:tcW w:w="1511" w:type="dxa"/>
            <w:vAlign w:val="center"/>
          </w:tcPr>
          <w:p w14:paraId="13123EED" w14:textId="2F24010F"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7424E064" w14:textId="5066CEA4"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21D76F78" w14:textId="77777777" w:rsidR="00236BB0" w:rsidRPr="00EE54A6" w:rsidRDefault="00236BB0" w:rsidP="15AD1AA5">
            <w:pPr>
              <w:pStyle w:val="TableText"/>
              <w:rPr>
                <w:lang w:val="es-ES"/>
              </w:rPr>
            </w:pPr>
          </w:p>
        </w:tc>
      </w:tr>
      <w:tr w:rsidR="00076F4C" w:rsidRPr="00A32754" w14:paraId="5D06E0AF" w14:textId="77777777" w:rsidTr="000D3734">
        <w:trPr>
          <w:gridAfter w:val="1"/>
          <w:wAfter w:w="14" w:type="dxa"/>
          <w:trHeight w:val="207"/>
        </w:trPr>
        <w:tc>
          <w:tcPr>
            <w:tcW w:w="438" w:type="dxa"/>
            <w:vMerge/>
            <w:tcMar>
              <w:top w:w="108" w:type="dxa"/>
              <w:bottom w:w="108" w:type="dxa"/>
            </w:tcMar>
            <w:vAlign w:val="center"/>
          </w:tcPr>
          <w:p w14:paraId="52AA6580" w14:textId="77777777" w:rsidR="00236BB0" w:rsidRPr="009A7871" w:rsidRDefault="00236BB0" w:rsidP="001E6091">
            <w:pPr>
              <w:pStyle w:val="TableText"/>
            </w:pPr>
          </w:p>
        </w:tc>
        <w:tc>
          <w:tcPr>
            <w:tcW w:w="1299" w:type="dxa"/>
            <w:shd w:val="clear" w:color="auto" w:fill="auto"/>
            <w:vAlign w:val="center"/>
          </w:tcPr>
          <w:p w14:paraId="6E04B18B" w14:textId="6B7ECA0A" w:rsidR="00236BB0" w:rsidRPr="009A7871" w:rsidRDefault="00236BB0" w:rsidP="001E6091">
            <w:pPr>
              <w:pStyle w:val="TableText"/>
            </w:pPr>
            <w:r>
              <w:rPr>
                <w:rFonts w:cstheme="minorHAnsi"/>
                <w:color w:val="000000" w:themeColor="text1"/>
              </w:rPr>
              <w:t>Rejection Reason</w:t>
            </w:r>
          </w:p>
        </w:tc>
        <w:tc>
          <w:tcPr>
            <w:tcW w:w="1511" w:type="dxa"/>
            <w:vAlign w:val="center"/>
          </w:tcPr>
          <w:p w14:paraId="288AEBEA" w14:textId="7E18C9EE" w:rsidR="00236BB0" w:rsidRDefault="00334CA9" w:rsidP="15AD1AA5">
            <w:pPr>
              <w:pStyle w:val="TableBullet"/>
              <w:jc w:val="center"/>
            </w:pPr>
            <w:r>
              <w:t>Required</w:t>
            </w:r>
          </w:p>
        </w:tc>
        <w:tc>
          <w:tcPr>
            <w:tcW w:w="3732" w:type="dxa"/>
            <w:shd w:val="clear" w:color="auto" w:fill="auto"/>
            <w:tcMar>
              <w:top w:w="108" w:type="dxa"/>
              <w:bottom w:w="108" w:type="dxa"/>
            </w:tcMar>
            <w:vAlign w:val="center"/>
          </w:tcPr>
          <w:p w14:paraId="451C1DBA" w14:textId="1D0F2C73" w:rsidR="00236BB0" w:rsidRPr="00C5657D" w:rsidRDefault="00334CA9" w:rsidP="0095729F">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14:paraId="2CCAFCF4" w14:textId="77777777" w:rsidR="00236BB0" w:rsidRPr="00EE54A6" w:rsidRDefault="00236BB0" w:rsidP="15AD1AA5">
            <w:pPr>
              <w:pStyle w:val="TableText"/>
              <w:rPr>
                <w:lang w:val="es-ES"/>
              </w:rPr>
            </w:pPr>
          </w:p>
        </w:tc>
      </w:tr>
      <w:tr w:rsidR="00076F4C" w:rsidRPr="00A32754" w14:paraId="1CCF36C1" w14:textId="77777777" w:rsidTr="000D3734">
        <w:trPr>
          <w:gridAfter w:val="1"/>
          <w:wAfter w:w="14" w:type="dxa"/>
          <w:trHeight w:val="207"/>
        </w:trPr>
        <w:tc>
          <w:tcPr>
            <w:tcW w:w="438" w:type="dxa"/>
            <w:vMerge/>
            <w:tcMar>
              <w:top w:w="108" w:type="dxa"/>
              <w:bottom w:w="108" w:type="dxa"/>
            </w:tcMar>
            <w:vAlign w:val="center"/>
          </w:tcPr>
          <w:p w14:paraId="6BE6706B" w14:textId="77777777" w:rsidR="00236BB0" w:rsidRPr="009A7871" w:rsidRDefault="00236BB0" w:rsidP="001E6091">
            <w:pPr>
              <w:pStyle w:val="TableText"/>
            </w:pPr>
          </w:p>
        </w:tc>
        <w:tc>
          <w:tcPr>
            <w:tcW w:w="1299" w:type="dxa"/>
            <w:shd w:val="clear" w:color="auto" w:fill="auto"/>
            <w:vAlign w:val="center"/>
          </w:tcPr>
          <w:p w14:paraId="0273975C" w14:textId="230DF78A" w:rsidR="00236BB0" w:rsidRPr="009A7871" w:rsidRDefault="00236BB0" w:rsidP="001E6091">
            <w:pPr>
              <w:pStyle w:val="TableText"/>
            </w:pPr>
            <w:r>
              <w:rPr>
                <w:rFonts w:cstheme="minorHAnsi"/>
                <w:color w:val="000000" w:themeColor="text1"/>
              </w:rPr>
              <w:t>Backorder</w:t>
            </w:r>
          </w:p>
        </w:tc>
        <w:tc>
          <w:tcPr>
            <w:tcW w:w="1511" w:type="dxa"/>
            <w:vAlign w:val="center"/>
          </w:tcPr>
          <w:p w14:paraId="04D976B9" w14:textId="1376188D"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4EBDA0DE" w14:textId="4E1132DF"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042940AA" w14:textId="77777777" w:rsidR="00236BB0" w:rsidRPr="00EE54A6" w:rsidRDefault="00236BB0" w:rsidP="15AD1AA5">
            <w:pPr>
              <w:pStyle w:val="TableText"/>
              <w:rPr>
                <w:lang w:val="es-ES"/>
              </w:rPr>
            </w:pPr>
          </w:p>
        </w:tc>
      </w:tr>
      <w:tr w:rsidR="00076F4C" w:rsidRPr="00A32754" w14:paraId="3F0A8C09" w14:textId="77777777" w:rsidTr="000D3734">
        <w:trPr>
          <w:gridAfter w:val="1"/>
          <w:wAfter w:w="14" w:type="dxa"/>
          <w:trHeight w:val="207"/>
        </w:trPr>
        <w:tc>
          <w:tcPr>
            <w:tcW w:w="438" w:type="dxa"/>
            <w:vMerge/>
            <w:tcMar>
              <w:top w:w="108" w:type="dxa"/>
              <w:bottom w:w="108" w:type="dxa"/>
            </w:tcMar>
            <w:vAlign w:val="center"/>
          </w:tcPr>
          <w:p w14:paraId="54744801" w14:textId="77777777" w:rsidR="00236BB0" w:rsidRPr="009A7871" w:rsidRDefault="00236BB0" w:rsidP="001E6091">
            <w:pPr>
              <w:pStyle w:val="TableText"/>
            </w:pPr>
          </w:p>
        </w:tc>
        <w:tc>
          <w:tcPr>
            <w:tcW w:w="1299" w:type="dxa"/>
            <w:shd w:val="clear" w:color="auto" w:fill="auto"/>
            <w:vAlign w:val="center"/>
          </w:tcPr>
          <w:p w14:paraId="0BFB298E" w14:textId="226A8199" w:rsidR="00236BB0" w:rsidRPr="009A7871" w:rsidRDefault="00236BB0" w:rsidP="001E6091">
            <w:pPr>
              <w:pStyle w:val="TableText"/>
            </w:pPr>
            <w:r>
              <w:rPr>
                <w:rFonts w:cstheme="minorHAnsi"/>
                <w:color w:val="000000" w:themeColor="text1"/>
              </w:rPr>
              <w:t>Delivery Date</w:t>
            </w:r>
          </w:p>
        </w:tc>
        <w:tc>
          <w:tcPr>
            <w:tcW w:w="1511" w:type="dxa"/>
            <w:vAlign w:val="center"/>
          </w:tcPr>
          <w:p w14:paraId="01A9DA6C" w14:textId="652B0B4E" w:rsidR="00236BB0" w:rsidRPr="00C5657D" w:rsidRDefault="00E203FD" w:rsidP="15AD1AA5">
            <w:pPr>
              <w:pStyle w:val="TableBullet"/>
              <w:jc w:val="center"/>
            </w:pPr>
            <w:r>
              <w:t>Required</w:t>
            </w:r>
          </w:p>
        </w:tc>
        <w:tc>
          <w:tcPr>
            <w:tcW w:w="3732" w:type="dxa"/>
            <w:shd w:val="clear" w:color="auto" w:fill="auto"/>
            <w:tcMar>
              <w:top w:w="108" w:type="dxa"/>
              <w:bottom w:w="108" w:type="dxa"/>
            </w:tcMar>
            <w:vAlign w:val="center"/>
          </w:tcPr>
          <w:p w14:paraId="6E74F3BB" w14:textId="3D019B26"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6D5C31F1" w14:textId="77777777" w:rsidR="00236BB0" w:rsidRPr="00EE54A6" w:rsidRDefault="00236BB0" w:rsidP="15AD1AA5">
            <w:pPr>
              <w:pStyle w:val="TableText"/>
              <w:rPr>
                <w:lang w:val="es-ES"/>
              </w:rPr>
            </w:pPr>
          </w:p>
        </w:tc>
      </w:tr>
      <w:tr w:rsidR="00076F4C" w:rsidRPr="00A32754" w14:paraId="6EA1CE2C" w14:textId="77777777" w:rsidTr="000D3734">
        <w:trPr>
          <w:gridAfter w:val="1"/>
          <w:wAfter w:w="14" w:type="dxa"/>
          <w:trHeight w:val="207"/>
        </w:trPr>
        <w:tc>
          <w:tcPr>
            <w:tcW w:w="438" w:type="dxa"/>
            <w:vMerge/>
            <w:tcMar>
              <w:top w:w="108" w:type="dxa"/>
              <w:bottom w:w="108" w:type="dxa"/>
            </w:tcMar>
            <w:vAlign w:val="center"/>
          </w:tcPr>
          <w:p w14:paraId="12AB0E70" w14:textId="77777777" w:rsidR="00236BB0" w:rsidRPr="009A7871" w:rsidRDefault="00236BB0" w:rsidP="001E6091">
            <w:pPr>
              <w:pStyle w:val="TableText"/>
            </w:pPr>
          </w:p>
        </w:tc>
        <w:tc>
          <w:tcPr>
            <w:tcW w:w="1299" w:type="dxa"/>
            <w:shd w:val="clear" w:color="auto" w:fill="auto"/>
            <w:vAlign w:val="center"/>
          </w:tcPr>
          <w:p w14:paraId="47559802" w14:textId="0DCC90CD" w:rsidR="00236BB0" w:rsidRPr="009A7871" w:rsidRDefault="00236BB0" w:rsidP="001E6091">
            <w:pPr>
              <w:pStyle w:val="TableText"/>
            </w:pPr>
            <w:r>
              <w:rPr>
                <w:rFonts w:cstheme="minorHAnsi"/>
                <w:color w:val="000000" w:themeColor="text1"/>
              </w:rPr>
              <w:t>Shipment Date</w:t>
            </w:r>
          </w:p>
        </w:tc>
        <w:tc>
          <w:tcPr>
            <w:tcW w:w="1511" w:type="dxa"/>
            <w:vAlign w:val="center"/>
          </w:tcPr>
          <w:p w14:paraId="5FF05861" w14:textId="70C223DF" w:rsidR="00236BB0" w:rsidRPr="00C5657D" w:rsidRDefault="00E203FD" w:rsidP="15AD1AA5">
            <w:pPr>
              <w:pStyle w:val="TableBullet"/>
              <w:jc w:val="center"/>
            </w:pPr>
            <w:r>
              <w:t>Optional</w:t>
            </w:r>
          </w:p>
        </w:tc>
        <w:tc>
          <w:tcPr>
            <w:tcW w:w="3732" w:type="dxa"/>
            <w:shd w:val="clear" w:color="auto" w:fill="auto"/>
            <w:tcMar>
              <w:top w:w="108" w:type="dxa"/>
              <w:bottom w:w="108" w:type="dxa"/>
            </w:tcMar>
            <w:vAlign w:val="center"/>
          </w:tcPr>
          <w:p w14:paraId="7DB79552" w14:textId="796983C0"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1A4127EC" w14:textId="77777777" w:rsidR="00236BB0" w:rsidRPr="00EE54A6" w:rsidRDefault="00236BB0" w:rsidP="15AD1AA5">
            <w:pPr>
              <w:pStyle w:val="TableText"/>
              <w:rPr>
                <w:lang w:val="es-ES"/>
              </w:rPr>
            </w:pPr>
          </w:p>
        </w:tc>
      </w:tr>
      <w:tr w:rsidR="00076F4C" w:rsidRPr="00A32754" w14:paraId="457E9144" w14:textId="77777777" w:rsidTr="000D3734">
        <w:trPr>
          <w:gridAfter w:val="1"/>
          <w:wAfter w:w="14" w:type="dxa"/>
          <w:trHeight w:val="207"/>
        </w:trPr>
        <w:tc>
          <w:tcPr>
            <w:tcW w:w="438" w:type="dxa"/>
            <w:vMerge/>
            <w:tcMar>
              <w:top w:w="108" w:type="dxa"/>
              <w:bottom w:w="108" w:type="dxa"/>
            </w:tcMar>
            <w:vAlign w:val="center"/>
          </w:tcPr>
          <w:p w14:paraId="506F7142" w14:textId="77777777" w:rsidR="00236BB0" w:rsidRPr="009A7871" w:rsidRDefault="00236BB0" w:rsidP="001E6091">
            <w:pPr>
              <w:pStyle w:val="TableText"/>
            </w:pPr>
          </w:p>
        </w:tc>
        <w:tc>
          <w:tcPr>
            <w:tcW w:w="1299" w:type="dxa"/>
            <w:shd w:val="clear" w:color="auto" w:fill="auto"/>
            <w:vAlign w:val="center"/>
          </w:tcPr>
          <w:p w14:paraId="5E58D3CE" w14:textId="4B02D732" w:rsidR="00236BB0" w:rsidRPr="009A7871" w:rsidRDefault="00236BB0" w:rsidP="001E6091">
            <w:pPr>
              <w:pStyle w:val="TableText"/>
            </w:pPr>
            <w:r>
              <w:rPr>
                <w:rFonts w:cstheme="minorHAnsi"/>
                <w:color w:val="000000" w:themeColor="text1"/>
              </w:rPr>
              <w:t>Unit Price</w:t>
            </w:r>
          </w:p>
        </w:tc>
        <w:tc>
          <w:tcPr>
            <w:tcW w:w="1511" w:type="dxa"/>
            <w:vAlign w:val="center"/>
          </w:tcPr>
          <w:p w14:paraId="13BBACE0" w14:textId="52C471FF" w:rsidR="00236BB0" w:rsidRPr="00C5657D" w:rsidRDefault="00C4022A" w:rsidP="15AD1AA5">
            <w:pPr>
              <w:pStyle w:val="TableBullet"/>
              <w:jc w:val="center"/>
            </w:pPr>
            <w:r>
              <w:t>Required</w:t>
            </w:r>
          </w:p>
        </w:tc>
        <w:tc>
          <w:tcPr>
            <w:tcW w:w="3732" w:type="dxa"/>
            <w:shd w:val="clear" w:color="auto" w:fill="auto"/>
            <w:tcMar>
              <w:top w:w="108" w:type="dxa"/>
              <w:bottom w:w="108" w:type="dxa"/>
            </w:tcMar>
            <w:vAlign w:val="center"/>
          </w:tcPr>
          <w:p w14:paraId="10C27615" w14:textId="75D863C2" w:rsidR="00236BB0" w:rsidRPr="00C5657D" w:rsidRDefault="00E203FD" w:rsidP="00501E16">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14:paraId="0E651204" w14:textId="77777777" w:rsidR="00236BB0" w:rsidRPr="00EE54A6" w:rsidRDefault="00236BB0" w:rsidP="15AD1AA5">
            <w:pPr>
              <w:pStyle w:val="TableText"/>
              <w:rPr>
                <w:lang w:val="es-ES"/>
              </w:rPr>
            </w:pPr>
          </w:p>
        </w:tc>
      </w:tr>
      <w:tr w:rsidR="00076F4C" w:rsidRPr="00A32754" w14:paraId="7A513BFF" w14:textId="77777777" w:rsidTr="000D3734">
        <w:trPr>
          <w:gridAfter w:val="1"/>
          <w:wAfter w:w="14" w:type="dxa"/>
          <w:trHeight w:val="207"/>
        </w:trPr>
        <w:tc>
          <w:tcPr>
            <w:tcW w:w="438" w:type="dxa"/>
            <w:vMerge/>
            <w:tcMar>
              <w:top w:w="108" w:type="dxa"/>
              <w:bottom w:w="108" w:type="dxa"/>
            </w:tcMar>
            <w:vAlign w:val="center"/>
          </w:tcPr>
          <w:p w14:paraId="2397B931" w14:textId="77777777" w:rsidR="00236BB0" w:rsidRPr="009A7871" w:rsidRDefault="00236BB0" w:rsidP="001E6091">
            <w:pPr>
              <w:pStyle w:val="TableText"/>
            </w:pPr>
          </w:p>
        </w:tc>
        <w:tc>
          <w:tcPr>
            <w:tcW w:w="1299" w:type="dxa"/>
            <w:shd w:val="clear" w:color="auto" w:fill="auto"/>
            <w:vAlign w:val="center"/>
          </w:tcPr>
          <w:p w14:paraId="0EA85E53" w14:textId="65FB7C5C" w:rsidR="00236BB0" w:rsidRPr="009A7871" w:rsidRDefault="00236BB0" w:rsidP="001E6091">
            <w:pPr>
              <w:pStyle w:val="TableText"/>
            </w:pPr>
            <w:r>
              <w:rPr>
                <w:rFonts w:cstheme="minorHAnsi"/>
                <w:color w:val="000000" w:themeColor="text1"/>
              </w:rPr>
              <w:t>Unit Price Currency</w:t>
            </w:r>
          </w:p>
        </w:tc>
        <w:tc>
          <w:tcPr>
            <w:tcW w:w="1511" w:type="dxa"/>
            <w:vAlign w:val="center"/>
          </w:tcPr>
          <w:p w14:paraId="3E14896D" w14:textId="3B532AF9" w:rsidR="00236BB0" w:rsidRPr="00C5657D" w:rsidRDefault="000D3734" w:rsidP="15AD1AA5">
            <w:pPr>
              <w:pStyle w:val="TableBullet"/>
              <w:jc w:val="center"/>
            </w:pPr>
            <w:r>
              <w:t>Required</w:t>
            </w:r>
          </w:p>
        </w:tc>
        <w:tc>
          <w:tcPr>
            <w:tcW w:w="3732" w:type="dxa"/>
            <w:shd w:val="clear" w:color="auto" w:fill="auto"/>
            <w:tcMar>
              <w:top w:w="108" w:type="dxa"/>
              <w:bottom w:w="108" w:type="dxa"/>
            </w:tcMar>
            <w:vAlign w:val="center"/>
          </w:tcPr>
          <w:p w14:paraId="6C37619A" w14:textId="2262BFEC" w:rsidR="00236BB0" w:rsidRPr="00C5657D" w:rsidRDefault="00C4022A" w:rsidP="00501E16">
            <w:pPr>
              <w:pStyle w:val="TableBullet"/>
            </w:pPr>
            <w:r w:rsidRPr="006B5AC2">
              <w:t>Mandatory. Must match the PO</w:t>
            </w:r>
            <w:r w:rsidR="003521CA" w:rsidRPr="006B5AC2">
              <w:t xml:space="preserve"> and cannot be changed</w:t>
            </w:r>
            <w:r w:rsidR="00363A41" w:rsidRPr="006B5AC2">
              <w:t>.</w:t>
            </w:r>
          </w:p>
        </w:tc>
        <w:tc>
          <w:tcPr>
            <w:tcW w:w="3066" w:type="dxa"/>
            <w:gridSpan w:val="2"/>
            <w:shd w:val="clear" w:color="auto" w:fill="auto"/>
            <w:tcMar>
              <w:top w:w="108" w:type="dxa"/>
              <w:bottom w:w="108" w:type="dxa"/>
            </w:tcMar>
            <w:vAlign w:val="center"/>
          </w:tcPr>
          <w:p w14:paraId="75B0617D" w14:textId="1760D0AA" w:rsidR="00DB4D80" w:rsidRPr="00DB4D80" w:rsidRDefault="00DB4D80" w:rsidP="00DB4D80">
            <w:pPr>
              <w:pStyle w:val="TableBullet"/>
            </w:pPr>
            <w:r w:rsidRPr="006B5AC2">
              <w:t>What is provided on the PO can be REQUESTED to be changed. Calls for a business discussion.</w:t>
            </w:r>
          </w:p>
          <w:p w14:paraId="0ABC9673" w14:textId="77777777" w:rsidR="00236BB0" w:rsidRPr="00EE54A6" w:rsidRDefault="00236BB0" w:rsidP="15AD1AA5">
            <w:pPr>
              <w:pStyle w:val="TableText"/>
              <w:rPr>
                <w:lang w:val="es-ES"/>
              </w:rPr>
            </w:pPr>
          </w:p>
        </w:tc>
      </w:tr>
      <w:tr w:rsidR="00076F4C" w:rsidRPr="00A32754" w14:paraId="59F7E97D" w14:textId="77777777" w:rsidTr="000D3734">
        <w:trPr>
          <w:trHeight w:val="207"/>
        </w:trPr>
        <w:tc>
          <w:tcPr>
            <w:tcW w:w="438" w:type="dxa"/>
            <w:vMerge/>
            <w:tcMar>
              <w:top w:w="108" w:type="dxa"/>
              <w:bottom w:w="108" w:type="dxa"/>
            </w:tcMar>
            <w:vAlign w:val="center"/>
          </w:tcPr>
          <w:p w14:paraId="31D7C52C" w14:textId="77777777" w:rsidR="00236BB0" w:rsidRPr="009A7871" w:rsidRDefault="00236BB0" w:rsidP="001E6091">
            <w:pPr>
              <w:pStyle w:val="TableText"/>
            </w:pPr>
          </w:p>
        </w:tc>
        <w:tc>
          <w:tcPr>
            <w:tcW w:w="1299" w:type="dxa"/>
            <w:shd w:val="clear" w:color="auto" w:fill="auto"/>
            <w:vAlign w:val="center"/>
          </w:tcPr>
          <w:p w14:paraId="3DB3FAA8" w14:textId="0672BE86" w:rsidR="00236BB0" w:rsidRDefault="00236BB0" w:rsidP="001E6091">
            <w:pPr>
              <w:pStyle w:val="TableText"/>
              <w:rPr>
                <w:rFonts w:cstheme="minorHAnsi"/>
                <w:color w:val="000000" w:themeColor="text1"/>
              </w:rPr>
            </w:pPr>
            <w:r>
              <w:rPr>
                <w:rFonts w:cstheme="minorHAnsi"/>
                <w:color w:val="000000" w:themeColor="text1"/>
              </w:rPr>
              <w:t>Item Description</w:t>
            </w:r>
          </w:p>
        </w:tc>
        <w:tc>
          <w:tcPr>
            <w:tcW w:w="1511" w:type="dxa"/>
            <w:vAlign w:val="center"/>
          </w:tcPr>
          <w:p w14:paraId="5CAFBE86" w14:textId="7CA93E1C" w:rsidR="00236BB0" w:rsidRDefault="00C4022A" w:rsidP="15AD1AA5">
            <w:pPr>
              <w:pStyle w:val="TableBullet"/>
              <w:jc w:val="center"/>
            </w:pPr>
            <w:r>
              <w:t>Required</w:t>
            </w:r>
          </w:p>
        </w:tc>
        <w:tc>
          <w:tcPr>
            <w:tcW w:w="3743" w:type="dxa"/>
            <w:gridSpan w:val="2"/>
            <w:shd w:val="clear" w:color="auto" w:fill="auto"/>
            <w:tcMar>
              <w:top w:w="108" w:type="dxa"/>
              <w:bottom w:w="108" w:type="dxa"/>
            </w:tcMar>
            <w:vAlign w:val="center"/>
          </w:tcPr>
          <w:p w14:paraId="3CA3D86C" w14:textId="7AC63667" w:rsidR="00236BB0" w:rsidRDefault="00DB4565" w:rsidP="00501E16">
            <w:pPr>
              <w:pStyle w:val="TableBullet"/>
            </w:pPr>
            <w:r>
              <w:t>Cannot be changed from PO</w:t>
            </w:r>
          </w:p>
        </w:tc>
        <w:tc>
          <w:tcPr>
            <w:tcW w:w="3069" w:type="dxa"/>
            <w:gridSpan w:val="2"/>
            <w:shd w:val="clear" w:color="auto" w:fill="auto"/>
            <w:tcMar>
              <w:top w:w="108" w:type="dxa"/>
              <w:bottom w:w="108" w:type="dxa"/>
            </w:tcMar>
            <w:vAlign w:val="center"/>
          </w:tcPr>
          <w:p w14:paraId="7D50FB9E" w14:textId="77777777" w:rsidR="00236BB0" w:rsidRPr="00EE54A6" w:rsidRDefault="00236BB0" w:rsidP="15AD1AA5">
            <w:pPr>
              <w:pStyle w:val="TableText"/>
              <w:rPr>
                <w:lang w:val="es-ES"/>
              </w:rPr>
            </w:pPr>
          </w:p>
        </w:tc>
      </w:tr>
    </w:tbl>
    <w:p w14:paraId="3760264E" w14:textId="165985BE" w:rsidR="007A4918" w:rsidRPr="004849B7" w:rsidRDefault="00D91992" w:rsidP="00ED58D1">
      <w:pPr>
        <w:pStyle w:val="Heading2"/>
        <w:pageBreakBefore/>
        <w:rPr>
          <w:lang w:val="fr-FR"/>
        </w:rPr>
      </w:pPr>
      <w:bookmarkStart w:id="50" w:name="_Toc59701044"/>
      <w:bookmarkStart w:id="51" w:name="_Toc59701318"/>
      <w:bookmarkStart w:id="52" w:name="_Toc59701355"/>
      <w:bookmarkStart w:id="53" w:name="_Toc59702005"/>
      <w:bookmarkStart w:id="54" w:name="_Toc100844155"/>
      <w:bookmarkStart w:id="55" w:name="_Toc161125769"/>
      <w:bookmarkEnd w:id="47"/>
      <w:r>
        <w:rPr>
          <w:lang w:val="fr-FR"/>
        </w:rPr>
        <w:lastRenderedPageBreak/>
        <w:t>A</w:t>
      </w:r>
      <w:r w:rsidR="1C05E69C" w:rsidRPr="39DD25D8">
        <w:rPr>
          <w:lang w:val="fr-FR"/>
        </w:rPr>
        <w:t>dvanced Shipping Notification (ASN)</w:t>
      </w:r>
      <w:bookmarkEnd w:id="50"/>
      <w:bookmarkEnd w:id="51"/>
      <w:bookmarkEnd w:id="52"/>
      <w:bookmarkEnd w:id="53"/>
      <w:bookmarkEnd w:id="54"/>
      <w:bookmarkEnd w:id="55"/>
      <w:r w:rsidR="27DA44FE" w:rsidRPr="39DD25D8">
        <w:rPr>
          <w:lang w:val="fr-FR"/>
        </w:rPr>
        <w:t xml:space="preserve"> </w:t>
      </w:r>
    </w:p>
    <w:p w14:paraId="22146E66" w14:textId="77777777" w:rsidR="006161EC" w:rsidRDefault="006161EC" w:rsidP="00516615">
      <w:pPr>
        <w:pStyle w:val="BodyCopy"/>
        <w:rPr>
          <w:lang w:val="fr-FR"/>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75"/>
      </w:tblGrid>
      <w:tr w:rsidR="00C72422" w:rsidRPr="00C5657D" w14:paraId="76F1F52B" w14:textId="77777777" w:rsidTr="00ED58D1">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56" w:name="_Toc100844156"/>
            <w:bookmarkStart w:id="57" w:name="_Toc161125770"/>
            <w:r>
              <w:t>Type</w:t>
            </w:r>
            <w:bookmarkEnd w:id="56"/>
            <w:bookmarkEnd w:id="57"/>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75"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00ED58D1">
        <w:tc>
          <w:tcPr>
            <w:tcW w:w="1520" w:type="dxa"/>
            <w:shd w:val="clear" w:color="auto" w:fill="auto"/>
            <w:tcMar>
              <w:top w:w="108" w:type="dxa"/>
              <w:bottom w:w="108" w:type="dxa"/>
            </w:tcMar>
          </w:tcPr>
          <w:p w14:paraId="3B57639D" w14:textId="690729F1" w:rsidR="00C72422" w:rsidRPr="00C5657D" w:rsidRDefault="00C72422" w:rsidP="001E6091">
            <w:pPr>
              <w:pStyle w:val="TableText"/>
            </w:pPr>
            <w:r>
              <w:t>All</w:t>
            </w:r>
          </w:p>
        </w:tc>
        <w:tc>
          <w:tcPr>
            <w:tcW w:w="1990" w:type="dxa"/>
            <w:vAlign w:val="center"/>
          </w:tcPr>
          <w:p w14:paraId="22955494" w14:textId="499996B8" w:rsidR="00C72422" w:rsidRPr="00C5657D" w:rsidRDefault="00D91992" w:rsidP="15AD1AA5">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14:paraId="0C412A0F" w14:textId="57E7610C" w:rsidR="00C72422" w:rsidRPr="006B5AC2" w:rsidRDefault="0055279F" w:rsidP="0055279F">
            <w:pPr>
              <w:pStyle w:val="TableBullet"/>
              <w:keepNext/>
              <w:tabs>
                <w:tab w:val="clear" w:pos="284"/>
                <w:tab w:val="clear" w:pos="567"/>
                <w:tab w:val="clear" w:pos="851"/>
              </w:tabs>
              <w:rPr>
                <w:rFonts w:ascii="Comic Sans MS" w:hAnsi="Comic Sans MS"/>
                <w:sz w:val="28"/>
                <w:szCs w:val="28"/>
                <w:lang w:eastAsia="en-IN"/>
              </w:rPr>
            </w:pPr>
            <w:r w:rsidRPr="006B5AC2">
              <w:t>Advanced Shipment Notice (ASN) is required to be sent if the product involved has a trackable serial number (asset).</w:t>
            </w:r>
          </w:p>
        </w:tc>
      </w:tr>
    </w:tbl>
    <w:p w14:paraId="58840C02" w14:textId="77777777" w:rsidR="00B06EE1" w:rsidRDefault="00B06EE1" w:rsidP="00E63537">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0"/>
        <w:gridCol w:w="2068"/>
        <w:gridCol w:w="3550"/>
        <w:gridCol w:w="2482"/>
      </w:tblGrid>
      <w:tr w:rsidR="002D5578" w:rsidRPr="00C5657D" w14:paraId="59A148B6" w14:textId="77777777" w:rsidTr="15AD1AA5">
        <w:trPr>
          <w:trHeight w:val="583"/>
          <w:tblHeader/>
        </w:trPr>
        <w:tc>
          <w:tcPr>
            <w:tcW w:w="1890" w:type="dxa"/>
            <w:gridSpan w:val="2"/>
            <w:shd w:val="clear" w:color="auto" w:fill="F0AB00" w:themeFill="accent1"/>
            <w:tcMar>
              <w:top w:w="113" w:type="dxa"/>
              <w:bottom w:w="0" w:type="dxa"/>
            </w:tcMar>
          </w:tcPr>
          <w:p w14:paraId="5D76DEB2" w14:textId="21C515D1" w:rsidR="002D5578" w:rsidRPr="00C5657D" w:rsidRDefault="002D5578" w:rsidP="001E6091">
            <w:pPr>
              <w:pStyle w:val="TableHeadline"/>
            </w:pPr>
            <w:r>
              <w:t>Description</w:t>
            </w:r>
          </w:p>
          <w:p w14:paraId="344A39B1" w14:textId="6C33EBB3" w:rsidR="002D5578" w:rsidRPr="002F4CC0" w:rsidRDefault="4F290147" w:rsidP="000F7DF6">
            <w:pPr>
              <w:pStyle w:val="Heading3"/>
            </w:pPr>
            <w:bookmarkStart w:id="58" w:name="_Toc100844157"/>
            <w:bookmarkStart w:id="59" w:name="_Toc161125771"/>
            <w:r>
              <w:t>Attributes</w:t>
            </w:r>
            <w:bookmarkEnd w:id="58"/>
            <w:bookmarkEnd w:id="59"/>
          </w:p>
        </w:tc>
        <w:tc>
          <w:tcPr>
            <w:tcW w:w="2068" w:type="dxa"/>
            <w:shd w:val="clear" w:color="auto" w:fill="F0AB00" w:themeFill="accent1"/>
          </w:tcPr>
          <w:p w14:paraId="60F38976" w14:textId="77777777" w:rsidR="002D5578" w:rsidRPr="00C5657D" w:rsidRDefault="002D5578" w:rsidP="00747C4C">
            <w:pPr>
              <w:pStyle w:val="TableHeadline"/>
            </w:pPr>
            <w:r>
              <w:t>Buyer Supported</w:t>
            </w:r>
          </w:p>
          <w:p w14:paraId="79ED5100" w14:textId="77777777" w:rsidR="002D5578" w:rsidRDefault="002D5578" w:rsidP="00747C4C">
            <w:pPr>
              <w:pStyle w:val="TableHeadline"/>
              <w:rPr>
                <w:b w:val="0"/>
                <w:bCs/>
              </w:rPr>
            </w:pPr>
            <w:r w:rsidRPr="00D13127">
              <w:rPr>
                <w:b w:val="0"/>
                <w:bCs/>
              </w:rPr>
              <w:t>(Required/</w:t>
            </w:r>
            <w:r>
              <w:rPr>
                <w:b w:val="0"/>
                <w:bCs/>
              </w:rPr>
              <w:t xml:space="preserve"> </w:t>
            </w:r>
            <w:r w:rsidRPr="00D13127">
              <w:rPr>
                <w:b w:val="0"/>
                <w:bCs/>
              </w:rPr>
              <w:t>Optional</w:t>
            </w:r>
            <w:r>
              <w:rPr>
                <w:b w:val="0"/>
                <w:bCs/>
              </w:rPr>
              <w:t>/</w:t>
            </w:r>
          </w:p>
          <w:p w14:paraId="5C26F8E4" w14:textId="204964BD" w:rsidR="002D5578" w:rsidRDefault="002D5578" w:rsidP="00747C4C">
            <w:pPr>
              <w:pStyle w:val="TableHeadline"/>
            </w:pPr>
            <w:r w:rsidRPr="00D13127">
              <w:rPr>
                <w:b w:val="0"/>
                <w:bCs/>
              </w:rPr>
              <w:t>Out of Scope)</w:t>
            </w:r>
          </w:p>
        </w:tc>
        <w:tc>
          <w:tcPr>
            <w:tcW w:w="3550" w:type="dxa"/>
            <w:shd w:val="clear" w:color="auto" w:fill="F0AB00" w:themeFill="accent1"/>
            <w:tcMar>
              <w:top w:w="113" w:type="dxa"/>
              <w:bottom w:w="0" w:type="dxa"/>
            </w:tcMar>
          </w:tcPr>
          <w:p w14:paraId="1E94173D" w14:textId="67B3808E" w:rsidR="002D5578" w:rsidRPr="002F4CC0" w:rsidRDefault="002D5578" w:rsidP="001E6091">
            <w:pPr>
              <w:pStyle w:val="TableHeadline"/>
            </w:pPr>
            <w:r>
              <w:t>Buyer Comments</w:t>
            </w:r>
          </w:p>
        </w:tc>
        <w:tc>
          <w:tcPr>
            <w:tcW w:w="2482" w:type="dxa"/>
            <w:shd w:val="clear" w:color="auto" w:fill="F0AB00" w:themeFill="accent1"/>
            <w:tcMar>
              <w:top w:w="113" w:type="dxa"/>
              <w:bottom w:w="0" w:type="dxa"/>
            </w:tcMar>
          </w:tcPr>
          <w:p w14:paraId="7BD29B6B" w14:textId="420DDB7D" w:rsidR="002D5578" w:rsidRPr="002F4CC0" w:rsidRDefault="002D5578" w:rsidP="002D5578">
            <w:pPr>
              <w:pStyle w:val="TableHeadline"/>
            </w:pPr>
            <w:r>
              <w:t>Supplier Comments</w:t>
            </w:r>
          </w:p>
        </w:tc>
      </w:tr>
      <w:tr w:rsidR="002D5578" w:rsidRPr="00A32754" w14:paraId="6B31B83F" w14:textId="77777777" w:rsidTr="15AD1AA5">
        <w:trPr>
          <w:trHeight w:val="206"/>
        </w:trPr>
        <w:tc>
          <w:tcPr>
            <w:tcW w:w="540" w:type="dxa"/>
            <w:shd w:val="clear" w:color="auto" w:fill="auto"/>
            <w:tcMar>
              <w:top w:w="108" w:type="dxa"/>
              <w:bottom w:w="108" w:type="dxa"/>
            </w:tcMar>
            <w:textDirection w:val="btLr"/>
            <w:vAlign w:val="center"/>
          </w:tcPr>
          <w:p w14:paraId="1B6F5D3D" w14:textId="77777777" w:rsidR="002D5578" w:rsidRPr="009A7871" w:rsidRDefault="002D5578" w:rsidP="00C778E6">
            <w:pPr>
              <w:pStyle w:val="TableText"/>
              <w:ind w:left="113" w:right="113"/>
              <w:jc w:val="center"/>
            </w:pPr>
            <w:r>
              <w:t>General</w:t>
            </w:r>
          </w:p>
        </w:tc>
        <w:tc>
          <w:tcPr>
            <w:tcW w:w="1350" w:type="dxa"/>
            <w:shd w:val="clear" w:color="auto" w:fill="auto"/>
            <w:vAlign w:val="center"/>
          </w:tcPr>
          <w:p w14:paraId="1A58AEF3" w14:textId="77777777" w:rsidR="002D5578" w:rsidRPr="009A7871" w:rsidRDefault="002D5578" w:rsidP="00C778E6">
            <w:pPr>
              <w:pStyle w:val="TableText"/>
            </w:pPr>
            <w:r>
              <w:t>Attachments</w:t>
            </w:r>
          </w:p>
        </w:tc>
        <w:tc>
          <w:tcPr>
            <w:tcW w:w="2068" w:type="dxa"/>
            <w:vAlign w:val="center"/>
          </w:tcPr>
          <w:p w14:paraId="6DC26A54" w14:textId="733D0616" w:rsidR="002D5578" w:rsidRDefault="0043110F" w:rsidP="15AD1AA5">
            <w:pPr>
              <w:pStyle w:val="TableBullet"/>
              <w:tabs>
                <w:tab w:val="clear" w:pos="284"/>
                <w:tab w:val="clear" w:pos="567"/>
                <w:tab w:val="clear" w:pos="851"/>
              </w:tabs>
              <w:jc w:val="center"/>
            </w:pPr>
            <w:r w:rsidRPr="006B5AC2">
              <w:rPr>
                <w:bCs/>
              </w:rPr>
              <w:t>Optional</w:t>
            </w:r>
          </w:p>
        </w:tc>
        <w:tc>
          <w:tcPr>
            <w:tcW w:w="3550" w:type="dxa"/>
            <w:shd w:val="clear" w:color="auto" w:fill="auto"/>
            <w:tcMar>
              <w:top w:w="108" w:type="dxa"/>
              <w:bottom w:w="108" w:type="dxa"/>
            </w:tcMar>
          </w:tcPr>
          <w:p w14:paraId="573C662F" w14:textId="588D8242" w:rsidR="002D5578" w:rsidRPr="00C5657D" w:rsidRDefault="002D5578" w:rsidP="0043110F">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14:paraId="17B08D84" w14:textId="77777777" w:rsidR="002D5578" w:rsidRPr="00EE54A6" w:rsidRDefault="002D5578" w:rsidP="15AD1AA5">
            <w:pPr>
              <w:pStyle w:val="TableText"/>
              <w:rPr>
                <w:lang w:val="es-ES"/>
              </w:rPr>
            </w:pPr>
          </w:p>
        </w:tc>
      </w:tr>
      <w:tr w:rsidR="002D5578" w:rsidRPr="00A32754" w14:paraId="713AFEC1" w14:textId="77777777" w:rsidTr="15AD1AA5">
        <w:trPr>
          <w:trHeight w:val="206"/>
        </w:trPr>
        <w:tc>
          <w:tcPr>
            <w:tcW w:w="540" w:type="dxa"/>
            <w:vMerge w:val="restart"/>
            <w:shd w:val="clear" w:color="auto" w:fill="auto"/>
            <w:tcMar>
              <w:top w:w="108" w:type="dxa"/>
              <w:bottom w:w="108" w:type="dxa"/>
            </w:tcMar>
            <w:textDirection w:val="btLr"/>
            <w:vAlign w:val="center"/>
          </w:tcPr>
          <w:p w14:paraId="468B8FBF" w14:textId="77777777" w:rsidR="002D5578" w:rsidRPr="009A7871" w:rsidRDefault="002D5578" w:rsidP="00C778E6">
            <w:pPr>
              <w:pStyle w:val="TableText"/>
              <w:ind w:left="115" w:right="115"/>
              <w:jc w:val="center"/>
            </w:pPr>
            <w:r>
              <w:t>Header</w:t>
            </w:r>
          </w:p>
        </w:tc>
        <w:tc>
          <w:tcPr>
            <w:tcW w:w="1350" w:type="dxa"/>
            <w:shd w:val="clear" w:color="auto" w:fill="auto"/>
            <w:vAlign w:val="center"/>
          </w:tcPr>
          <w:p w14:paraId="73166A93" w14:textId="60BFB1BA" w:rsidR="002D5578" w:rsidRPr="009A7871" w:rsidRDefault="002D5578" w:rsidP="00C778E6">
            <w:pPr>
              <w:pStyle w:val="TableText"/>
            </w:pPr>
            <w:r>
              <w:t>Notice Date</w:t>
            </w:r>
          </w:p>
        </w:tc>
        <w:tc>
          <w:tcPr>
            <w:tcW w:w="2068" w:type="dxa"/>
            <w:vAlign w:val="center"/>
          </w:tcPr>
          <w:p w14:paraId="4C586AC7" w14:textId="3E90AFB9"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278F3ED2" w14:textId="276798AA" w:rsidR="002D5578" w:rsidRPr="00C5657D" w:rsidRDefault="002D5578" w:rsidP="15AD1AA5">
            <w:pPr>
              <w:pStyle w:val="TableBullet"/>
            </w:pPr>
          </w:p>
        </w:tc>
        <w:tc>
          <w:tcPr>
            <w:tcW w:w="2482" w:type="dxa"/>
            <w:shd w:val="clear" w:color="auto" w:fill="auto"/>
            <w:tcMar>
              <w:top w:w="108" w:type="dxa"/>
              <w:bottom w:w="108" w:type="dxa"/>
            </w:tcMar>
            <w:vAlign w:val="center"/>
          </w:tcPr>
          <w:p w14:paraId="1D9B7DEF" w14:textId="77777777" w:rsidR="002D5578" w:rsidRPr="00EE54A6" w:rsidRDefault="002D5578" w:rsidP="15AD1AA5">
            <w:pPr>
              <w:pStyle w:val="TableText"/>
              <w:rPr>
                <w:lang w:val="es-ES"/>
              </w:rPr>
            </w:pPr>
          </w:p>
        </w:tc>
      </w:tr>
      <w:tr w:rsidR="002D5578" w:rsidRPr="00A32754" w14:paraId="5033D053" w14:textId="77777777" w:rsidTr="15AD1AA5">
        <w:trPr>
          <w:trHeight w:val="206"/>
        </w:trPr>
        <w:tc>
          <w:tcPr>
            <w:tcW w:w="540" w:type="dxa"/>
            <w:vMerge/>
            <w:tcMar>
              <w:top w:w="108" w:type="dxa"/>
              <w:bottom w:w="108" w:type="dxa"/>
            </w:tcMar>
            <w:vAlign w:val="center"/>
          </w:tcPr>
          <w:p w14:paraId="7F4C3682" w14:textId="77777777" w:rsidR="002D5578" w:rsidRDefault="002D5578" w:rsidP="00C778E6">
            <w:pPr>
              <w:pStyle w:val="TableText"/>
              <w:spacing w:before="240"/>
            </w:pPr>
          </w:p>
        </w:tc>
        <w:tc>
          <w:tcPr>
            <w:tcW w:w="1350" w:type="dxa"/>
            <w:shd w:val="clear" w:color="auto" w:fill="auto"/>
            <w:vAlign w:val="center"/>
          </w:tcPr>
          <w:p w14:paraId="29D417EF" w14:textId="3DB78211" w:rsidR="002D5578" w:rsidRDefault="002D5578" w:rsidP="00C778E6">
            <w:pPr>
              <w:pStyle w:val="TableText"/>
            </w:pPr>
            <w:r>
              <w:t>Shipping Date</w:t>
            </w:r>
          </w:p>
        </w:tc>
        <w:tc>
          <w:tcPr>
            <w:tcW w:w="2068" w:type="dxa"/>
            <w:vAlign w:val="center"/>
          </w:tcPr>
          <w:p w14:paraId="553B39DC" w14:textId="70959AFE"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48A6E54B" w14:textId="6398DFF1" w:rsidR="002D5578" w:rsidRDefault="002D5578" w:rsidP="0043110F">
            <w:pPr>
              <w:pStyle w:val="TableBullet"/>
              <w:ind w:left="144"/>
            </w:pPr>
          </w:p>
        </w:tc>
        <w:tc>
          <w:tcPr>
            <w:tcW w:w="2482" w:type="dxa"/>
            <w:shd w:val="clear" w:color="auto" w:fill="auto"/>
            <w:tcMar>
              <w:top w:w="108" w:type="dxa"/>
              <w:bottom w:w="108" w:type="dxa"/>
            </w:tcMar>
            <w:vAlign w:val="center"/>
          </w:tcPr>
          <w:p w14:paraId="2529D096" w14:textId="77777777" w:rsidR="002D5578" w:rsidRPr="00EE54A6" w:rsidRDefault="002D5578" w:rsidP="15AD1AA5">
            <w:pPr>
              <w:pStyle w:val="TableText"/>
              <w:rPr>
                <w:lang w:val="es-ES"/>
              </w:rPr>
            </w:pPr>
          </w:p>
        </w:tc>
      </w:tr>
      <w:tr w:rsidR="002D5578" w:rsidRPr="00A32754" w14:paraId="5D10670E" w14:textId="77777777" w:rsidTr="15AD1AA5">
        <w:trPr>
          <w:trHeight w:val="206"/>
        </w:trPr>
        <w:tc>
          <w:tcPr>
            <w:tcW w:w="540" w:type="dxa"/>
            <w:vMerge/>
            <w:tcMar>
              <w:top w:w="108" w:type="dxa"/>
              <w:bottom w:w="108" w:type="dxa"/>
            </w:tcMar>
            <w:vAlign w:val="center"/>
          </w:tcPr>
          <w:p w14:paraId="545899EA" w14:textId="77777777" w:rsidR="002D5578" w:rsidRDefault="002D5578" w:rsidP="00C778E6">
            <w:pPr>
              <w:pStyle w:val="TableText"/>
              <w:spacing w:before="240"/>
            </w:pPr>
          </w:p>
        </w:tc>
        <w:tc>
          <w:tcPr>
            <w:tcW w:w="1350" w:type="dxa"/>
            <w:shd w:val="clear" w:color="auto" w:fill="auto"/>
            <w:vAlign w:val="center"/>
          </w:tcPr>
          <w:p w14:paraId="66157727" w14:textId="35E02C6A" w:rsidR="002D5578" w:rsidRDefault="002D5578" w:rsidP="00C778E6">
            <w:pPr>
              <w:pStyle w:val="TableText"/>
            </w:pPr>
            <w:r>
              <w:t>Delivery Date</w:t>
            </w:r>
          </w:p>
        </w:tc>
        <w:tc>
          <w:tcPr>
            <w:tcW w:w="2068" w:type="dxa"/>
            <w:vAlign w:val="center"/>
          </w:tcPr>
          <w:p w14:paraId="5029BF2E" w14:textId="63F0357F" w:rsidR="002D5578" w:rsidRPr="0039175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60890881" w14:textId="217C5CE0" w:rsidR="002D5578" w:rsidRDefault="002D5578" w:rsidP="0043110F">
            <w:pPr>
              <w:pStyle w:val="TableBullet"/>
              <w:ind w:left="144"/>
            </w:pPr>
          </w:p>
        </w:tc>
        <w:tc>
          <w:tcPr>
            <w:tcW w:w="2482" w:type="dxa"/>
            <w:shd w:val="clear" w:color="auto" w:fill="auto"/>
            <w:tcMar>
              <w:top w:w="108" w:type="dxa"/>
              <w:bottom w:w="108" w:type="dxa"/>
            </w:tcMar>
            <w:vAlign w:val="center"/>
          </w:tcPr>
          <w:p w14:paraId="2DC0EB52" w14:textId="77777777" w:rsidR="002D5578" w:rsidRPr="00EE54A6" w:rsidRDefault="002D5578" w:rsidP="15AD1AA5">
            <w:pPr>
              <w:pStyle w:val="TableText"/>
              <w:rPr>
                <w:lang w:val="es-ES"/>
              </w:rPr>
            </w:pPr>
          </w:p>
        </w:tc>
      </w:tr>
      <w:tr w:rsidR="002D5578" w:rsidRPr="00A32754" w14:paraId="51EFD52A" w14:textId="77777777" w:rsidTr="15AD1AA5">
        <w:trPr>
          <w:trHeight w:val="206"/>
        </w:trPr>
        <w:tc>
          <w:tcPr>
            <w:tcW w:w="540" w:type="dxa"/>
            <w:vMerge/>
            <w:tcMar>
              <w:top w:w="108" w:type="dxa"/>
              <w:bottom w:w="108" w:type="dxa"/>
            </w:tcMar>
            <w:vAlign w:val="center"/>
          </w:tcPr>
          <w:p w14:paraId="4135A5D2" w14:textId="77777777" w:rsidR="002D5578" w:rsidRDefault="002D5578" w:rsidP="00C778E6">
            <w:pPr>
              <w:pStyle w:val="TableText"/>
              <w:spacing w:before="240"/>
            </w:pPr>
          </w:p>
        </w:tc>
        <w:tc>
          <w:tcPr>
            <w:tcW w:w="1350" w:type="dxa"/>
            <w:shd w:val="clear" w:color="auto" w:fill="auto"/>
            <w:vAlign w:val="center"/>
          </w:tcPr>
          <w:p w14:paraId="422735A4" w14:textId="6A8A2A69" w:rsidR="002D5578" w:rsidRDefault="002D5578" w:rsidP="00C778E6">
            <w:pPr>
              <w:pStyle w:val="TableText"/>
            </w:pPr>
            <w:r>
              <w:t>Delivery &amp; Transport</w:t>
            </w:r>
          </w:p>
        </w:tc>
        <w:tc>
          <w:tcPr>
            <w:tcW w:w="2068" w:type="dxa"/>
            <w:vAlign w:val="center"/>
          </w:tcPr>
          <w:p w14:paraId="7E2BD219" w14:textId="197F80BF" w:rsidR="002D5578" w:rsidRDefault="006F0765" w:rsidP="15AD1AA5">
            <w:pPr>
              <w:pStyle w:val="TableBullet"/>
              <w:jc w:val="center"/>
            </w:pPr>
            <w:r>
              <w:t>Optional</w:t>
            </w:r>
          </w:p>
        </w:tc>
        <w:tc>
          <w:tcPr>
            <w:tcW w:w="3550" w:type="dxa"/>
            <w:shd w:val="clear" w:color="auto" w:fill="auto"/>
            <w:tcMar>
              <w:top w:w="108" w:type="dxa"/>
              <w:bottom w:w="108" w:type="dxa"/>
            </w:tcMar>
          </w:tcPr>
          <w:p w14:paraId="7541B1F0" w14:textId="50DE6093" w:rsidR="002D5578" w:rsidRDefault="002D5578" w:rsidP="15AD1AA5">
            <w:pPr>
              <w:pStyle w:val="TableBullet"/>
            </w:pPr>
          </w:p>
        </w:tc>
        <w:tc>
          <w:tcPr>
            <w:tcW w:w="2482" w:type="dxa"/>
            <w:shd w:val="clear" w:color="auto" w:fill="auto"/>
            <w:tcMar>
              <w:top w:w="108" w:type="dxa"/>
              <w:bottom w:w="108" w:type="dxa"/>
            </w:tcMar>
            <w:vAlign w:val="center"/>
          </w:tcPr>
          <w:p w14:paraId="4EB9A9A8" w14:textId="74EB04CF" w:rsidR="002D5578" w:rsidRDefault="002D5578" w:rsidP="15AD1AA5">
            <w:pPr>
              <w:pStyle w:val="TableText"/>
              <w:rPr>
                <w:lang w:val="es-ES"/>
              </w:rPr>
            </w:pPr>
          </w:p>
          <w:p w14:paraId="40389D98" w14:textId="74EB04CF" w:rsidR="002D5578" w:rsidRDefault="002D5578" w:rsidP="15AD1AA5">
            <w:pPr>
              <w:pStyle w:val="TableText"/>
              <w:rPr>
                <w:lang w:val="es-ES"/>
              </w:rPr>
            </w:pPr>
          </w:p>
          <w:p w14:paraId="5BEDEED2" w14:textId="74EB04CF" w:rsidR="002D5578" w:rsidRPr="00EE54A6" w:rsidRDefault="002D5578" w:rsidP="15AD1AA5">
            <w:pPr>
              <w:pStyle w:val="TableText"/>
              <w:rPr>
                <w:lang w:val="es-ES"/>
              </w:rPr>
            </w:pPr>
          </w:p>
        </w:tc>
      </w:tr>
      <w:tr w:rsidR="002D5578" w:rsidRPr="00A32754" w14:paraId="2E869BB7" w14:textId="77777777" w:rsidTr="15AD1AA5">
        <w:trPr>
          <w:trHeight w:val="206"/>
        </w:trPr>
        <w:tc>
          <w:tcPr>
            <w:tcW w:w="540" w:type="dxa"/>
            <w:vMerge w:val="restart"/>
            <w:shd w:val="clear" w:color="auto" w:fill="auto"/>
            <w:tcMar>
              <w:top w:w="108" w:type="dxa"/>
              <w:bottom w:w="108" w:type="dxa"/>
            </w:tcMar>
            <w:textDirection w:val="btLr"/>
            <w:vAlign w:val="center"/>
          </w:tcPr>
          <w:p w14:paraId="6ECBE514" w14:textId="77777777" w:rsidR="002D5578" w:rsidRDefault="002D5578" w:rsidP="00C778E6">
            <w:pPr>
              <w:pStyle w:val="TableText"/>
              <w:ind w:left="113" w:right="113"/>
              <w:jc w:val="center"/>
            </w:pPr>
            <w:r>
              <w:t>Line</w:t>
            </w:r>
            <w:r w:rsidRPr="009A7871">
              <w:t xml:space="preserve"> </w:t>
            </w:r>
            <w:r>
              <w:t>Level</w:t>
            </w:r>
          </w:p>
        </w:tc>
        <w:tc>
          <w:tcPr>
            <w:tcW w:w="1350" w:type="dxa"/>
            <w:shd w:val="clear" w:color="auto" w:fill="auto"/>
            <w:vAlign w:val="center"/>
          </w:tcPr>
          <w:p w14:paraId="1F2023CF" w14:textId="26639399" w:rsidR="002D5578" w:rsidRDefault="002D5578" w:rsidP="00C778E6">
            <w:pPr>
              <w:pStyle w:val="TableText"/>
            </w:pPr>
            <w:r>
              <w:t>Quantity</w:t>
            </w:r>
          </w:p>
        </w:tc>
        <w:tc>
          <w:tcPr>
            <w:tcW w:w="2068" w:type="dxa"/>
            <w:vAlign w:val="center"/>
          </w:tcPr>
          <w:p w14:paraId="1533981B" w14:textId="3CC01217"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2F0A7346" w14:textId="5000AF12" w:rsidR="002D5578" w:rsidRDefault="0043110F" w:rsidP="15AD1AA5">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14:paraId="59BFCF75" w14:textId="77777777" w:rsidR="002D5578" w:rsidRPr="00EE54A6" w:rsidRDefault="002D5578" w:rsidP="15AD1AA5">
            <w:pPr>
              <w:pStyle w:val="TableText"/>
              <w:rPr>
                <w:lang w:val="es-ES"/>
              </w:rPr>
            </w:pPr>
          </w:p>
        </w:tc>
      </w:tr>
      <w:tr w:rsidR="002D5578" w:rsidRPr="00A32754" w14:paraId="19C9F544" w14:textId="77777777" w:rsidTr="15AD1AA5">
        <w:trPr>
          <w:trHeight w:val="206"/>
        </w:trPr>
        <w:tc>
          <w:tcPr>
            <w:tcW w:w="540" w:type="dxa"/>
            <w:vMerge/>
            <w:tcMar>
              <w:top w:w="108" w:type="dxa"/>
              <w:bottom w:w="108" w:type="dxa"/>
            </w:tcMar>
            <w:vAlign w:val="center"/>
          </w:tcPr>
          <w:p w14:paraId="7D1077A5" w14:textId="77777777" w:rsidR="002D5578" w:rsidRPr="009A7871" w:rsidRDefault="002D5578" w:rsidP="00C778E6">
            <w:pPr>
              <w:pStyle w:val="TableText"/>
            </w:pPr>
          </w:p>
        </w:tc>
        <w:tc>
          <w:tcPr>
            <w:tcW w:w="1350" w:type="dxa"/>
            <w:shd w:val="clear" w:color="auto" w:fill="auto"/>
            <w:vAlign w:val="center"/>
          </w:tcPr>
          <w:p w14:paraId="7BCAEFAC" w14:textId="02517D66" w:rsidR="002D5578" w:rsidRPr="009A7871" w:rsidRDefault="002D5578" w:rsidP="00C778E6">
            <w:pPr>
              <w:pStyle w:val="TableText"/>
            </w:pPr>
            <w:r>
              <w:t>Asset Serial Number</w:t>
            </w:r>
          </w:p>
        </w:tc>
        <w:tc>
          <w:tcPr>
            <w:tcW w:w="2068" w:type="dxa"/>
            <w:vAlign w:val="center"/>
          </w:tcPr>
          <w:p w14:paraId="04D1A61D" w14:textId="13E414F2"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335987B4" w14:textId="47683BF9" w:rsidR="002D5578" w:rsidRPr="00C5657D" w:rsidRDefault="002D5578" w:rsidP="15AD1AA5">
            <w:pPr>
              <w:pStyle w:val="TableBullet"/>
            </w:pPr>
          </w:p>
        </w:tc>
        <w:tc>
          <w:tcPr>
            <w:tcW w:w="2482" w:type="dxa"/>
            <w:shd w:val="clear" w:color="auto" w:fill="auto"/>
            <w:tcMar>
              <w:top w:w="108" w:type="dxa"/>
              <w:bottom w:w="108" w:type="dxa"/>
            </w:tcMar>
            <w:vAlign w:val="center"/>
          </w:tcPr>
          <w:p w14:paraId="05F4C22D" w14:textId="77777777" w:rsidR="002D5578" w:rsidRPr="00EE54A6" w:rsidRDefault="002D5578" w:rsidP="15AD1AA5">
            <w:pPr>
              <w:pStyle w:val="TableText"/>
              <w:rPr>
                <w:lang w:val="es-ES"/>
              </w:rPr>
            </w:pPr>
          </w:p>
        </w:tc>
      </w:tr>
      <w:tr w:rsidR="002D5578" w:rsidRPr="00A32754" w14:paraId="02030F9A" w14:textId="77777777" w:rsidTr="15AD1AA5">
        <w:trPr>
          <w:trHeight w:val="206"/>
        </w:trPr>
        <w:tc>
          <w:tcPr>
            <w:tcW w:w="540" w:type="dxa"/>
            <w:vMerge/>
            <w:tcMar>
              <w:top w:w="108" w:type="dxa"/>
              <w:bottom w:w="108" w:type="dxa"/>
            </w:tcMar>
            <w:vAlign w:val="center"/>
          </w:tcPr>
          <w:p w14:paraId="73D2FF07" w14:textId="77777777" w:rsidR="002D5578" w:rsidRPr="009A7871" w:rsidRDefault="002D5578" w:rsidP="00C778E6">
            <w:pPr>
              <w:pStyle w:val="TableText"/>
            </w:pPr>
          </w:p>
        </w:tc>
        <w:tc>
          <w:tcPr>
            <w:tcW w:w="1350" w:type="dxa"/>
            <w:shd w:val="clear" w:color="auto" w:fill="auto"/>
            <w:vAlign w:val="center"/>
          </w:tcPr>
          <w:p w14:paraId="008E9AC5" w14:textId="1FEF0220" w:rsidR="002D5578" w:rsidRPr="009A7871" w:rsidRDefault="002D5578" w:rsidP="00C778E6">
            <w:pPr>
              <w:pStyle w:val="TableText"/>
            </w:pPr>
            <w:r>
              <w:rPr>
                <w:rFonts w:cstheme="minorHAnsi"/>
                <w:color w:val="000000" w:themeColor="text1"/>
              </w:rPr>
              <w:t>Shipment Serial Numbers</w:t>
            </w:r>
          </w:p>
        </w:tc>
        <w:tc>
          <w:tcPr>
            <w:tcW w:w="2068" w:type="dxa"/>
            <w:vAlign w:val="center"/>
          </w:tcPr>
          <w:p w14:paraId="410FE5D8" w14:textId="00A232F3" w:rsidR="002D5578" w:rsidRPr="00C5657D" w:rsidRDefault="007A1A70" w:rsidP="15AD1AA5">
            <w:pPr>
              <w:pStyle w:val="TableBullet"/>
              <w:jc w:val="center"/>
            </w:pPr>
            <w:r w:rsidRPr="006E6763">
              <w:rPr>
                <w:bCs/>
              </w:rPr>
              <w:t>Optional</w:t>
            </w:r>
          </w:p>
        </w:tc>
        <w:tc>
          <w:tcPr>
            <w:tcW w:w="3550" w:type="dxa"/>
            <w:shd w:val="clear" w:color="auto" w:fill="auto"/>
            <w:tcMar>
              <w:top w:w="108" w:type="dxa"/>
              <w:bottom w:w="108" w:type="dxa"/>
            </w:tcMar>
            <w:vAlign w:val="center"/>
          </w:tcPr>
          <w:p w14:paraId="79D42857" w14:textId="4BA62CC2" w:rsidR="002D5578" w:rsidRPr="00C5657D" w:rsidRDefault="002D5578" w:rsidP="15AD1AA5">
            <w:pPr>
              <w:pStyle w:val="TableBullet"/>
            </w:pPr>
          </w:p>
        </w:tc>
        <w:tc>
          <w:tcPr>
            <w:tcW w:w="2482" w:type="dxa"/>
            <w:shd w:val="clear" w:color="auto" w:fill="auto"/>
            <w:tcMar>
              <w:top w:w="108" w:type="dxa"/>
              <w:bottom w:w="108" w:type="dxa"/>
            </w:tcMar>
            <w:vAlign w:val="center"/>
          </w:tcPr>
          <w:p w14:paraId="737F9EFC" w14:textId="77777777" w:rsidR="002D5578" w:rsidRPr="00EE54A6" w:rsidRDefault="002D5578" w:rsidP="15AD1AA5">
            <w:pPr>
              <w:pStyle w:val="TableText"/>
              <w:rPr>
                <w:lang w:val="es-ES"/>
              </w:rPr>
            </w:pPr>
          </w:p>
        </w:tc>
      </w:tr>
      <w:tr w:rsidR="002D5578" w:rsidRPr="00A32754" w14:paraId="5AD4DA27" w14:textId="77777777" w:rsidTr="15AD1AA5">
        <w:trPr>
          <w:trHeight w:val="206"/>
        </w:trPr>
        <w:tc>
          <w:tcPr>
            <w:tcW w:w="540" w:type="dxa"/>
            <w:vMerge/>
            <w:tcMar>
              <w:top w:w="108" w:type="dxa"/>
              <w:bottom w:w="108" w:type="dxa"/>
            </w:tcMar>
            <w:vAlign w:val="center"/>
          </w:tcPr>
          <w:p w14:paraId="4A7A49B5" w14:textId="77777777" w:rsidR="002D5578" w:rsidRPr="009A7871" w:rsidRDefault="002D5578" w:rsidP="00C778E6">
            <w:pPr>
              <w:pStyle w:val="TableText"/>
            </w:pPr>
          </w:p>
        </w:tc>
        <w:tc>
          <w:tcPr>
            <w:tcW w:w="1350" w:type="dxa"/>
            <w:shd w:val="clear" w:color="auto" w:fill="auto"/>
            <w:vAlign w:val="center"/>
          </w:tcPr>
          <w:p w14:paraId="506A7887" w14:textId="299B9580" w:rsidR="002D5578" w:rsidRPr="009A7871" w:rsidRDefault="002D5578" w:rsidP="00C778E6">
            <w:pPr>
              <w:pStyle w:val="TableText"/>
            </w:pPr>
            <w:r>
              <w:rPr>
                <w:rFonts w:cstheme="minorHAnsi"/>
                <w:color w:val="000000" w:themeColor="text1"/>
              </w:rPr>
              <w:t>Packing Slip</w:t>
            </w:r>
          </w:p>
        </w:tc>
        <w:tc>
          <w:tcPr>
            <w:tcW w:w="2068" w:type="dxa"/>
            <w:vAlign w:val="center"/>
          </w:tcPr>
          <w:p w14:paraId="14ADCCA7" w14:textId="10133924" w:rsidR="002D5578" w:rsidRPr="00C5657D" w:rsidRDefault="0043110F" w:rsidP="15AD1AA5">
            <w:pPr>
              <w:pStyle w:val="TableBullet"/>
              <w:jc w:val="center"/>
            </w:pPr>
            <w:r>
              <w:t>Optional</w:t>
            </w:r>
          </w:p>
        </w:tc>
        <w:tc>
          <w:tcPr>
            <w:tcW w:w="3550" w:type="dxa"/>
            <w:shd w:val="clear" w:color="auto" w:fill="auto"/>
            <w:tcMar>
              <w:top w:w="108" w:type="dxa"/>
              <w:bottom w:w="108" w:type="dxa"/>
            </w:tcMar>
            <w:vAlign w:val="center"/>
          </w:tcPr>
          <w:p w14:paraId="1F9EA05F" w14:textId="62E8B67D" w:rsidR="002D5578" w:rsidRPr="00C5657D" w:rsidRDefault="002D5578" w:rsidP="15AD1AA5">
            <w:pPr>
              <w:pStyle w:val="TableBullet"/>
            </w:pPr>
          </w:p>
        </w:tc>
        <w:tc>
          <w:tcPr>
            <w:tcW w:w="2482" w:type="dxa"/>
            <w:shd w:val="clear" w:color="auto" w:fill="auto"/>
            <w:tcMar>
              <w:top w:w="108" w:type="dxa"/>
              <w:bottom w:w="108" w:type="dxa"/>
            </w:tcMar>
            <w:vAlign w:val="center"/>
          </w:tcPr>
          <w:p w14:paraId="45BC1094" w14:textId="77777777" w:rsidR="002D5578" w:rsidRPr="00EE54A6" w:rsidRDefault="002D5578" w:rsidP="15AD1AA5">
            <w:pPr>
              <w:pStyle w:val="TableText"/>
              <w:rPr>
                <w:lang w:val="es-ES"/>
              </w:rPr>
            </w:pPr>
          </w:p>
        </w:tc>
      </w:tr>
    </w:tbl>
    <w:p w14:paraId="525A1A8B" w14:textId="77777777" w:rsidR="008448E7" w:rsidRDefault="008448E7" w:rsidP="002D0D4E">
      <w:bookmarkStart w:id="60" w:name="_Toc59701047"/>
      <w:bookmarkStart w:id="61" w:name="_Toc59701321"/>
      <w:bookmarkStart w:id="62" w:name="_Toc59701358"/>
      <w:bookmarkStart w:id="63" w:name="_Toc59702008"/>
    </w:p>
    <w:p w14:paraId="778AE57F" w14:textId="77777777" w:rsidR="008448E7" w:rsidRDefault="008448E7" w:rsidP="002D0D4E"/>
    <w:p w14:paraId="22E264B8" w14:textId="77777777" w:rsidR="008448E7" w:rsidRPr="008448E7" w:rsidRDefault="008448E7" w:rsidP="008448E7">
      <w:pPr>
        <w:rPr>
          <w:rFonts w:asciiTheme="majorHAnsi" w:hAnsiTheme="majorHAnsi" w:cstheme="majorHAnsi"/>
          <w:sz w:val="18"/>
          <w:szCs w:val="18"/>
          <w:lang w:eastAsia="en-IN"/>
        </w:rPr>
      </w:pPr>
      <w:r w:rsidRPr="008448E7">
        <w:rPr>
          <w:rFonts w:asciiTheme="majorHAnsi" w:hAnsiTheme="majorHAnsi" w:cstheme="majorHAnsi"/>
          <w:sz w:val="18"/>
          <w:szCs w:val="18"/>
        </w:rPr>
        <w:t xml:space="preserve">Advance Shipment Notice (ASN) usage in </w:t>
      </w:r>
      <w:proofErr w:type="spellStart"/>
      <w:r w:rsidRPr="008448E7">
        <w:rPr>
          <w:rFonts w:asciiTheme="majorHAnsi" w:hAnsiTheme="majorHAnsi" w:cstheme="majorHAnsi"/>
          <w:sz w:val="18"/>
          <w:szCs w:val="18"/>
        </w:rPr>
        <w:t>Kyndryl</w:t>
      </w:r>
      <w:proofErr w:type="spellEnd"/>
    </w:p>
    <w:p w14:paraId="623EAC3A" w14:textId="77777777" w:rsidR="008448E7" w:rsidRPr="008448E7" w:rsidRDefault="008448E7" w:rsidP="008448E7">
      <w:pPr>
        <w:rPr>
          <w:rFonts w:asciiTheme="majorHAnsi" w:hAnsiTheme="majorHAnsi" w:cstheme="majorHAnsi"/>
          <w:sz w:val="18"/>
          <w:szCs w:val="18"/>
        </w:rPr>
      </w:pPr>
    </w:p>
    <w:p w14:paraId="19620E8E" w14:textId="77777777" w:rsidR="008448E7" w:rsidRPr="008448E7" w:rsidRDefault="008448E7" w:rsidP="008448E7">
      <w:pPr>
        <w:rPr>
          <w:rFonts w:asciiTheme="majorHAnsi" w:hAnsiTheme="majorHAnsi" w:cstheme="majorHAnsi"/>
          <w:sz w:val="18"/>
          <w:szCs w:val="18"/>
        </w:rPr>
      </w:pPr>
      <w:r w:rsidRPr="008448E7">
        <w:rPr>
          <w:rFonts w:asciiTheme="majorHAnsi" w:hAnsiTheme="majorHAnsi" w:cstheme="majorHAnsi"/>
          <w:sz w:val="18"/>
          <w:szCs w:val="18"/>
        </w:rPr>
        <w:t xml:space="preserve">With </w:t>
      </w:r>
      <w:proofErr w:type="spellStart"/>
      <w:r w:rsidRPr="008448E7">
        <w:rPr>
          <w:rFonts w:asciiTheme="majorHAnsi" w:hAnsiTheme="majorHAnsi" w:cstheme="majorHAnsi"/>
          <w:sz w:val="18"/>
          <w:szCs w:val="18"/>
        </w:rPr>
        <w:t>Kyndryl</w:t>
      </w:r>
      <w:proofErr w:type="spellEnd"/>
      <w:r w:rsidRPr="008448E7">
        <w:rPr>
          <w:rFonts w:asciiTheme="majorHAnsi" w:hAnsiTheme="majorHAnsi" w:cstheme="majorHAnsi"/>
          <w:sz w:val="18"/>
          <w:szCs w:val="18"/>
        </w:rPr>
        <w:t xml:space="preserve"> now operating in our own environment, additional functions and capabilities have begun being utilized, and will continue to be increased as we move forward with our Procurement Transformation.</w:t>
      </w:r>
    </w:p>
    <w:p w14:paraId="61D51D20" w14:textId="77777777" w:rsidR="008448E7" w:rsidRPr="008448E7" w:rsidRDefault="008448E7" w:rsidP="008448E7">
      <w:pPr>
        <w:rPr>
          <w:rFonts w:asciiTheme="majorHAnsi" w:hAnsiTheme="majorHAnsi" w:cstheme="majorHAnsi"/>
          <w:sz w:val="18"/>
          <w:szCs w:val="18"/>
        </w:rPr>
      </w:pPr>
    </w:p>
    <w:p w14:paraId="47CB2FAA" w14:textId="08996C88" w:rsidR="008448E7" w:rsidRPr="008448E7" w:rsidRDefault="008448E7" w:rsidP="008448E7">
      <w:pPr>
        <w:rPr>
          <w:rFonts w:asciiTheme="majorHAnsi" w:hAnsiTheme="majorHAnsi" w:cstheme="majorHAnsi"/>
          <w:sz w:val="18"/>
          <w:szCs w:val="18"/>
        </w:rPr>
      </w:pPr>
      <w:r w:rsidRPr="008448E7">
        <w:rPr>
          <w:rFonts w:asciiTheme="majorHAnsi" w:hAnsiTheme="majorHAnsi" w:cstheme="majorHAnsi"/>
          <w:sz w:val="18"/>
          <w:szCs w:val="18"/>
        </w:rPr>
        <w:t xml:space="preserve">Currently the requirement for </w:t>
      </w:r>
      <w:r w:rsidR="006C5A0A" w:rsidRPr="008448E7">
        <w:rPr>
          <w:rFonts w:asciiTheme="majorHAnsi" w:hAnsiTheme="majorHAnsi" w:cstheme="majorHAnsi"/>
          <w:sz w:val="18"/>
          <w:szCs w:val="18"/>
        </w:rPr>
        <w:t>ASNs</w:t>
      </w:r>
      <w:r w:rsidR="006C5A0A">
        <w:rPr>
          <w:rFonts w:asciiTheme="majorHAnsi" w:hAnsiTheme="majorHAnsi" w:cstheme="majorHAnsi"/>
          <w:sz w:val="18"/>
          <w:szCs w:val="18"/>
        </w:rPr>
        <w:t>:</w:t>
      </w:r>
    </w:p>
    <w:p w14:paraId="58F05AD5" w14:textId="7C492A2F" w:rsidR="008448E7" w:rsidRPr="008448E7" w:rsidRDefault="008448E7" w:rsidP="008448E7">
      <w:pPr>
        <w:pStyle w:val="ListParagraph"/>
        <w:numPr>
          <w:ilvl w:val="0"/>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 xml:space="preserve">If the commodity code (UNSPSC) has been identified as a Capital asset by the </w:t>
      </w:r>
      <w:proofErr w:type="spellStart"/>
      <w:r w:rsidRPr="008448E7">
        <w:rPr>
          <w:rFonts w:asciiTheme="majorHAnsi" w:eastAsia="Times New Roman" w:hAnsiTheme="majorHAnsi" w:cstheme="majorHAnsi"/>
          <w:sz w:val="18"/>
          <w:szCs w:val="18"/>
        </w:rPr>
        <w:t>Kyndryl</w:t>
      </w:r>
      <w:proofErr w:type="spellEnd"/>
      <w:r w:rsidRPr="008448E7">
        <w:rPr>
          <w:rFonts w:asciiTheme="majorHAnsi" w:eastAsia="Times New Roman" w:hAnsiTheme="majorHAnsi" w:cstheme="majorHAnsi"/>
          <w:sz w:val="18"/>
          <w:szCs w:val="18"/>
        </w:rPr>
        <w:t xml:space="preserve"> Asset management organization, the product serial number must be captured and included in the ASN</w:t>
      </w:r>
      <w:r w:rsidR="00803939">
        <w:rPr>
          <w:rFonts w:asciiTheme="majorHAnsi" w:eastAsia="Times New Roman" w:hAnsiTheme="majorHAnsi" w:cstheme="majorHAnsi"/>
          <w:sz w:val="18"/>
          <w:szCs w:val="18"/>
        </w:rPr>
        <w:t>.</w:t>
      </w:r>
    </w:p>
    <w:p w14:paraId="17D98190" w14:textId="26757CEE" w:rsidR="008448E7" w:rsidRPr="008448E7" w:rsidRDefault="008448E7" w:rsidP="008448E7">
      <w:pPr>
        <w:pStyle w:val="ListParagraph"/>
        <w:numPr>
          <w:ilvl w:val="0"/>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 xml:space="preserve">Suppliers who have historically provided products with serialized products and have been identified by Procurement as asset fulfilling Suppliers, are identified in </w:t>
      </w:r>
      <w:proofErr w:type="gramStart"/>
      <w:r w:rsidRPr="008448E7">
        <w:rPr>
          <w:rFonts w:asciiTheme="majorHAnsi" w:eastAsia="Times New Roman" w:hAnsiTheme="majorHAnsi" w:cstheme="majorHAnsi"/>
          <w:sz w:val="18"/>
          <w:szCs w:val="18"/>
        </w:rPr>
        <w:t>a</w:t>
      </w:r>
      <w:proofErr w:type="gramEnd"/>
      <w:r w:rsidRPr="008448E7">
        <w:rPr>
          <w:rFonts w:asciiTheme="majorHAnsi" w:eastAsia="Times New Roman" w:hAnsiTheme="majorHAnsi" w:cstheme="majorHAnsi"/>
          <w:sz w:val="18"/>
          <w:szCs w:val="18"/>
        </w:rPr>
        <w:t xml:space="preserve"> SAP table that makes the ASN mandatory</w:t>
      </w:r>
      <w:r w:rsidR="00803939">
        <w:rPr>
          <w:rFonts w:asciiTheme="majorHAnsi" w:eastAsia="Times New Roman" w:hAnsiTheme="majorHAnsi" w:cstheme="majorHAnsi"/>
          <w:sz w:val="18"/>
          <w:szCs w:val="18"/>
        </w:rPr>
        <w:t>.</w:t>
      </w:r>
    </w:p>
    <w:p w14:paraId="0E4C1F2C" w14:textId="77777777" w:rsidR="008448E7" w:rsidRPr="008448E7" w:rsidRDefault="008448E7" w:rsidP="008448E7">
      <w:pPr>
        <w:pStyle w:val="ListParagraph"/>
        <w:numPr>
          <w:ilvl w:val="1"/>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This includes the following conditions:</w:t>
      </w:r>
    </w:p>
    <w:p w14:paraId="195494C2" w14:textId="05C8B171" w:rsidR="008448E7" w:rsidRPr="008448E7" w:rsidRDefault="008448E7" w:rsidP="008448E7">
      <w:pPr>
        <w:pStyle w:val="ListParagraph"/>
        <w:numPr>
          <w:ilvl w:val="2"/>
          <w:numId w:val="37"/>
        </w:numPr>
        <w:tabs>
          <w:tab w:val="clear" w:pos="284"/>
          <w:tab w:val="clear" w:pos="567"/>
          <w:tab w:val="clear" w:pos="851"/>
        </w:tabs>
        <w:rPr>
          <w:rFonts w:asciiTheme="majorHAnsi" w:eastAsia="Times New Roman" w:hAnsiTheme="majorHAnsi" w:cstheme="majorHAnsi"/>
          <w:sz w:val="18"/>
          <w:szCs w:val="18"/>
        </w:rPr>
      </w:pPr>
      <w:r w:rsidRPr="008448E7">
        <w:rPr>
          <w:rFonts w:asciiTheme="majorHAnsi" w:eastAsia="Times New Roman" w:hAnsiTheme="majorHAnsi" w:cstheme="majorHAnsi"/>
          <w:sz w:val="18"/>
          <w:szCs w:val="18"/>
        </w:rPr>
        <w:t>Serialized products must be included in the ASN</w:t>
      </w:r>
      <w:r w:rsidR="00803939">
        <w:rPr>
          <w:rFonts w:asciiTheme="majorHAnsi" w:eastAsia="Times New Roman" w:hAnsiTheme="majorHAnsi" w:cstheme="majorHAnsi"/>
          <w:sz w:val="18"/>
          <w:szCs w:val="18"/>
        </w:rPr>
        <w:t>.</w:t>
      </w:r>
    </w:p>
    <w:p w14:paraId="5CDB8BAD" w14:textId="124B77B3" w:rsidR="008448E7" w:rsidRDefault="008448E7" w:rsidP="008448E7">
      <w:pPr>
        <w:pStyle w:val="ListParagraph"/>
        <w:numPr>
          <w:ilvl w:val="2"/>
          <w:numId w:val="37"/>
        </w:numPr>
        <w:tabs>
          <w:tab w:val="clear" w:pos="284"/>
          <w:tab w:val="clear" w:pos="567"/>
          <w:tab w:val="clear" w:pos="851"/>
        </w:tabs>
        <w:rPr>
          <w:rFonts w:asciiTheme="majorHAnsi" w:eastAsia="Times New Roman" w:hAnsiTheme="majorHAnsi" w:cstheme="majorHAnsi"/>
          <w:sz w:val="18"/>
          <w:szCs w:val="18"/>
        </w:rPr>
      </w:pPr>
      <w:proofErr w:type="gramStart"/>
      <w:r w:rsidRPr="008448E7">
        <w:rPr>
          <w:rFonts w:asciiTheme="majorHAnsi" w:eastAsia="Times New Roman" w:hAnsiTheme="majorHAnsi" w:cstheme="majorHAnsi"/>
          <w:sz w:val="18"/>
          <w:szCs w:val="18"/>
        </w:rPr>
        <w:t>Non Serialized</w:t>
      </w:r>
      <w:proofErr w:type="gramEnd"/>
      <w:r w:rsidRPr="008448E7">
        <w:rPr>
          <w:rFonts w:asciiTheme="majorHAnsi" w:eastAsia="Times New Roman" w:hAnsiTheme="majorHAnsi" w:cstheme="majorHAnsi"/>
          <w:sz w:val="18"/>
          <w:szCs w:val="18"/>
        </w:rPr>
        <w:t xml:space="preserve"> Material Item types also require an ASN to be created and submitted to </w:t>
      </w:r>
      <w:proofErr w:type="spellStart"/>
      <w:r w:rsidRPr="008448E7">
        <w:rPr>
          <w:rFonts w:asciiTheme="majorHAnsi" w:eastAsia="Times New Roman" w:hAnsiTheme="majorHAnsi" w:cstheme="majorHAnsi"/>
          <w:sz w:val="18"/>
          <w:szCs w:val="18"/>
        </w:rPr>
        <w:t>Kyndryl</w:t>
      </w:r>
      <w:proofErr w:type="spellEnd"/>
      <w:r w:rsidRPr="008448E7">
        <w:rPr>
          <w:rFonts w:asciiTheme="majorHAnsi" w:eastAsia="Times New Roman" w:hAnsiTheme="majorHAnsi" w:cstheme="majorHAnsi"/>
          <w:sz w:val="18"/>
          <w:szCs w:val="18"/>
        </w:rPr>
        <w:t>. Serial numbers are not required in the ASN and will process successfully upon receipt of a successful invoice</w:t>
      </w:r>
      <w:r w:rsidR="00803939">
        <w:rPr>
          <w:rFonts w:asciiTheme="majorHAnsi" w:eastAsia="Times New Roman" w:hAnsiTheme="majorHAnsi" w:cstheme="majorHAnsi"/>
          <w:sz w:val="18"/>
          <w:szCs w:val="18"/>
        </w:rPr>
        <w:t>.</w:t>
      </w:r>
    </w:p>
    <w:p w14:paraId="71D7D635" w14:textId="72A2833A" w:rsidR="00803939" w:rsidRPr="008448E7" w:rsidRDefault="00803939" w:rsidP="008448E7">
      <w:pPr>
        <w:pStyle w:val="ListParagraph"/>
        <w:numPr>
          <w:ilvl w:val="2"/>
          <w:numId w:val="37"/>
        </w:numPr>
        <w:tabs>
          <w:tab w:val="clear" w:pos="284"/>
          <w:tab w:val="clear" w:pos="567"/>
          <w:tab w:val="clear" w:pos="851"/>
        </w:tabs>
        <w:rPr>
          <w:rFonts w:asciiTheme="majorHAnsi" w:eastAsia="Times New Roman" w:hAnsiTheme="majorHAnsi" w:cstheme="majorHAnsi"/>
          <w:sz w:val="18"/>
          <w:szCs w:val="18"/>
        </w:rPr>
      </w:pPr>
      <w:proofErr w:type="spellStart"/>
      <w:r w:rsidRPr="00803939">
        <w:rPr>
          <w:rFonts w:asciiTheme="majorHAnsi" w:eastAsia="Times New Roman" w:hAnsiTheme="majorHAnsi" w:cstheme="majorHAnsi"/>
          <w:sz w:val="18"/>
          <w:szCs w:val="18"/>
        </w:rPr>
        <w:t>Kyndryl</w:t>
      </w:r>
      <w:proofErr w:type="spellEnd"/>
      <w:r w:rsidRPr="00803939">
        <w:rPr>
          <w:rFonts w:asciiTheme="majorHAnsi" w:eastAsia="Times New Roman" w:hAnsiTheme="majorHAnsi" w:cstheme="majorHAnsi"/>
          <w:sz w:val="18"/>
          <w:szCs w:val="18"/>
        </w:rPr>
        <w:t xml:space="preserve"> strongly encourages Suppliers to submit ASNs even for </w:t>
      </w:r>
      <w:proofErr w:type="gramStart"/>
      <w:r w:rsidR="008F1328">
        <w:rPr>
          <w:rFonts w:asciiTheme="majorHAnsi" w:eastAsia="Times New Roman" w:hAnsiTheme="majorHAnsi" w:cstheme="majorHAnsi"/>
          <w:sz w:val="18"/>
          <w:szCs w:val="18"/>
        </w:rPr>
        <w:t>N</w:t>
      </w:r>
      <w:r w:rsidRPr="00803939">
        <w:rPr>
          <w:rFonts w:asciiTheme="majorHAnsi" w:eastAsia="Times New Roman" w:hAnsiTheme="majorHAnsi" w:cstheme="majorHAnsi"/>
          <w:sz w:val="18"/>
          <w:szCs w:val="18"/>
        </w:rPr>
        <w:t>on Asset</w:t>
      </w:r>
      <w:proofErr w:type="gramEnd"/>
      <w:r w:rsidRPr="00803939">
        <w:rPr>
          <w:rFonts w:asciiTheme="majorHAnsi" w:eastAsia="Times New Roman" w:hAnsiTheme="majorHAnsi" w:cstheme="majorHAnsi"/>
          <w:sz w:val="18"/>
          <w:szCs w:val="18"/>
        </w:rPr>
        <w:t xml:space="preserve"> Commodities</w:t>
      </w:r>
      <w:r>
        <w:rPr>
          <w:rFonts w:asciiTheme="majorHAnsi" w:eastAsia="Times New Roman" w:hAnsiTheme="majorHAnsi" w:cstheme="majorHAnsi"/>
          <w:sz w:val="18"/>
          <w:szCs w:val="18"/>
        </w:rPr>
        <w:t>.</w:t>
      </w:r>
    </w:p>
    <w:p w14:paraId="556A0AD5" w14:textId="77777777" w:rsidR="008448E7" w:rsidRDefault="008448E7" w:rsidP="002D0D4E"/>
    <w:p w14:paraId="01BCE4CB" w14:textId="5483A785" w:rsidR="00F80A93" w:rsidRPr="008E681E" w:rsidRDefault="00F80A93" w:rsidP="00DF3357">
      <w:pPr>
        <w:pStyle w:val="Heading2"/>
        <w:pageBreakBefore/>
      </w:pPr>
      <w:bookmarkStart w:id="64" w:name="_Toc100844163"/>
      <w:bookmarkStart w:id="65" w:name="_Toc113888408"/>
      <w:bookmarkStart w:id="66" w:name="_Toc132295232"/>
      <w:bookmarkStart w:id="67" w:name="_Toc161125772"/>
      <w:proofErr w:type="spellStart"/>
      <w:r w:rsidRPr="00DF3357">
        <w:rPr>
          <w:lang w:val="fr-FR"/>
        </w:rPr>
        <w:lastRenderedPageBreak/>
        <w:t>Invoice</w:t>
      </w:r>
      <w:bookmarkEnd w:id="64"/>
      <w:bookmarkEnd w:id="65"/>
      <w:bookmarkEnd w:id="66"/>
      <w:bookmarkEnd w:id="67"/>
      <w:proofErr w:type="spellEnd"/>
    </w:p>
    <w:p w14:paraId="4B47E28C" w14:textId="77777777" w:rsidR="00F80A93" w:rsidRPr="008E681E" w:rsidRDefault="00F80A93" w:rsidP="00F80A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402"/>
        <w:gridCol w:w="4590"/>
      </w:tblGrid>
      <w:tr w:rsidR="00F80A93" w:rsidRPr="008E681E" w14:paraId="1F5BED6A" w14:textId="77777777" w:rsidTr="00F2523C">
        <w:trPr>
          <w:trHeight w:val="583"/>
          <w:tblHeader/>
        </w:trPr>
        <w:tc>
          <w:tcPr>
            <w:tcW w:w="1908" w:type="dxa"/>
            <w:shd w:val="clear" w:color="auto" w:fill="F0AB00" w:themeFill="accent1"/>
            <w:tcMar>
              <w:top w:w="113" w:type="dxa"/>
              <w:bottom w:w="0" w:type="dxa"/>
            </w:tcMar>
          </w:tcPr>
          <w:p w14:paraId="1FCB00FC" w14:textId="77777777" w:rsidR="00F80A93" w:rsidRPr="008E681E" w:rsidRDefault="00F80A93" w:rsidP="00F2523C">
            <w:pPr>
              <w:pStyle w:val="TableHeadline"/>
            </w:pPr>
            <w:r w:rsidRPr="008E681E">
              <w:t>Description</w:t>
            </w:r>
          </w:p>
          <w:p w14:paraId="49F17B25" w14:textId="77777777" w:rsidR="00F80A93" w:rsidRPr="008E681E" w:rsidRDefault="00F80A93" w:rsidP="00F2523C">
            <w:pPr>
              <w:pStyle w:val="Heading3"/>
            </w:pPr>
            <w:bookmarkStart w:id="68" w:name="_Toc100844164"/>
            <w:bookmarkStart w:id="69" w:name="_Toc113888409"/>
            <w:bookmarkStart w:id="70" w:name="_Toc132295233"/>
            <w:bookmarkStart w:id="71" w:name="_Toc161125773"/>
            <w:r>
              <w:t>Type</w:t>
            </w:r>
            <w:bookmarkEnd w:id="68"/>
            <w:bookmarkEnd w:id="69"/>
            <w:bookmarkEnd w:id="70"/>
            <w:bookmarkEnd w:id="71"/>
          </w:p>
        </w:tc>
        <w:tc>
          <w:tcPr>
            <w:tcW w:w="3402" w:type="dxa"/>
            <w:shd w:val="clear" w:color="auto" w:fill="F0AB00" w:themeFill="accent1"/>
            <w:tcMar>
              <w:top w:w="113" w:type="dxa"/>
              <w:bottom w:w="0" w:type="dxa"/>
            </w:tcMar>
          </w:tcPr>
          <w:p w14:paraId="500E0BBD" w14:textId="77777777" w:rsidR="00F80A93" w:rsidRPr="008E681E" w:rsidRDefault="00F80A93" w:rsidP="00F2523C">
            <w:pPr>
              <w:pStyle w:val="TableHeadline"/>
            </w:pPr>
            <w:r w:rsidRPr="008E681E">
              <w:t>Buyer Supported</w:t>
            </w:r>
          </w:p>
          <w:p w14:paraId="45E52E92" w14:textId="77777777" w:rsidR="00F80A93" w:rsidRPr="008E681E" w:rsidRDefault="00F80A93" w:rsidP="00F2523C">
            <w:pPr>
              <w:pStyle w:val="TableSubheadline"/>
            </w:pPr>
            <w:r w:rsidRPr="008E681E">
              <w:t>(Required/Optional/Out of Scope)</w:t>
            </w:r>
          </w:p>
        </w:tc>
        <w:tc>
          <w:tcPr>
            <w:tcW w:w="4590" w:type="dxa"/>
            <w:shd w:val="clear" w:color="auto" w:fill="F0AB00" w:themeFill="accent1"/>
            <w:tcMar>
              <w:top w:w="113" w:type="dxa"/>
              <w:bottom w:w="0" w:type="dxa"/>
            </w:tcMar>
          </w:tcPr>
          <w:p w14:paraId="043879E0" w14:textId="77777777" w:rsidR="00F80A93" w:rsidRPr="008E681E" w:rsidRDefault="00F80A93" w:rsidP="00F2523C">
            <w:pPr>
              <w:pStyle w:val="TableHeadline"/>
            </w:pPr>
            <w:r w:rsidRPr="008E681E">
              <w:t>Supplier Supported/Format</w:t>
            </w:r>
          </w:p>
          <w:p w14:paraId="05A829E5" w14:textId="77777777" w:rsidR="00F80A93" w:rsidRPr="008E681E" w:rsidRDefault="00F80A93" w:rsidP="00F2523C">
            <w:pPr>
              <w:pStyle w:val="TableSubheadline"/>
            </w:pPr>
            <w:r w:rsidRPr="008E681E">
              <w:t>(No or online, email, cXML, D96A, X12, CSV, PIDX, etc.)</w:t>
            </w:r>
          </w:p>
        </w:tc>
      </w:tr>
      <w:tr w:rsidR="00F80A93" w:rsidRPr="008E681E" w14:paraId="13ABF0C2" w14:textId="77777777" w:rsidTr="00F2523C">
        <w:tc>
          <w:tcPr>
            <w:tcW w:w="1908" w:type="dxa"/>
            <w:shd w:val="clear" w:color="auto" w:fill="auto"/>
            <w:tcMar>
              <w:top w:w="108" w:type="dxa"/>
              <w:bottom w:w="108" w:type="dxa"/>
            </w:tcMar>
          </w:tcPr>
          <w:p w14:paraId="24AFD054" w14:textId="77777777" w:rsidR="00F80A93" w:rsidRPr="008E681E" w:rsidRDefault="00F80A93" w:rsidP="00F2523C">
            <w:pPr>
              <w:pStyle w:val="TableText"/>
            </w:pPr>
            <w:r w:rsidRPr="008E681E">
              <w:t>Catalog</w:t>
            </w:r>
          </w:p>
        </w:tc>
        <w:tc>
          <w:tcPr>
            <w:tcW w:w="3402" w:type="dxa"/>
            <w:shd w:val="clear" w:color="auto" w:fill="auto"/>
            <w:tcMar>
              <w:top w:w="108" w:type="dxa"/>
              <w:bottom w:w="108" w:type="dxa"/>
            </w:tcMar>
            <w:vAlign w:val="center"/>
          </w:tcPr>
          <w:p w14:paraId="07D7F1AC" w14:textId="77777777" w:rsidR="00F80A93" w:rsidRPr="008E681E" w:rsidRDefault="00F80A93" w:rsidP="00F2523C">
            <w:pPr>
              <w:pStyle w:val="TableBullet"/>
              <w:keepNex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025F0E15" w14:textId="77777777" w:rsidR="00F80A93" w:rsidRPr="008E681E" w:rsidRDefault="00F80A93" w:rsidP="00F2523C">
            <w:pPr>
              <w:pStyle w:val="TableBullet"/>
              <w:keepNext/>
              <w:tabs>
                <w:tab w:val="clear" w:pos="284"/>
                <w:tab w:val="clear" w:pos="567"/>
                <w:tab w:val="clear" w:pos="851"/>
              </w:tabs>
            </w:pPr>
          </w:p>
        </w:tc>
      </w:tr>
      <w:tr w:rsidR="00F80A93" w:rsidRPr="008E681E" w14:paraId="2609DF4B" w14:textId="77777777" w:rsidTr="00F2523C">
        <w:trPr>
          <w:trHeight w:val="206"/>
        </w:trPr>
        <w:tc>
          <w:tcPr>
            <w:tcW w:w="1908" w:type="dxa"/>
            <w:shd w:val="clear" w:color="auto" w:fill="auto"/>
            <w:tcMar>
              <w:top w:w="108" w:type="dxa"/>
              <w:bottom w:w="108" w:type="dxa"/>
            </w:tcMar>
          </w:tcPr>
          <w:p w14:paraId="463FEDA3" w14:textId="77777777" w:rsidR="00F80A93" w:rsidRPr="008E681E" w:rsidRDefault="00F80A93" w:rsidP="00F2523C">
            <w:pPr>
              <w:pStyle w:val="TableText"/>
            </w:pPr>
            <w:r w:rsidRPr="008E681E">
              <w:t>Non-Catalog</w:t>
            </w:r>
          </w:p>
        </w:tc>
        <w:tc>
          <w:tcPr>
            <w:tcW w:w="3402" w:type="dxa"/>
            <w:shd w:val="clear" w:color="auto" w:fill="auto"/>
            <w:tcMar>
              <w:top w:w="108" w:type="dxa"/>
              <w:bottom w:w="108" w:type="dxa"/>
            </w:tcMar>
            <w:vAlign w:val="center"/>
          </w:tcPr>
          <w:p w14:paraId="1D8C68AC" w14:textId="77777777" w:rsidR="00F80A93" w:rsidRPr="008E681E" w:rsidRDefault="00F80A93"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2E985BE3" w14:textId="77777777" w:rsidR="00F80A93" w:rsidRPr="008E681E" w:rsidRDefault="00F80A93" w:rsidP="00F2523C">
            <w:pPr>
              <w:pStyle w:val="TableText"/>
            </w:pPr>
          </w:p>
        </w:tc>
      </w:tr>
      <w:tr w:rsidR="00F80A93" w:rsidRPr="008E681E" w14:paraId="762C1B5F" w14:textId="77777777" w:rsidTr="00F2523C">
        <w:trPr>
          <w:trHeight w:val="206"/>
        </w:trPr>
        <w:tc>
          <w:tcPr>
            <w:tcW w:w="1908" w:type="dxa"/>
            <w:shd w:val="clear" w:color="auto" w:fill="auto"/>
            <w:tcMar>
              <w:top w:w="108" w:type="dxa"/>
              <w:bottom w:w="108" w:type="dxa"/>
            </w:tcMar>
            <w:vAlign w:val="center"/>
          </w:tcPr>
          <w:p w14:paraId="63C81331" w14:textId="77777777" w:rsidR="00F80A93" w:rsidRPr="008E681E" w:rsidRDefault="00F80A93" w:rsidP="00F2523C">
            <w:pPr>
              <w:pStyle w:val="TableText"/>
            </w:pPr>
            <w:r w:rsidRPr="008E681E">
              <w:t>Contract</w:t>
            </w:r>
          </w:p>
        </w:tc>
        <w:tc>
          <w:tcPr>
            <w:tcW w:w="3402" w:type="dxa"/>
            <w:shd w:val="clear" w:color="auto" w:fill="auto"/>
            <w:tcMar>
              <w:top w:w="108" w:type="dxa"/>
              <w:bottom w:w="108" w:type="dxa"/>
            </w:tcMar>
            <w:vAlign w:val="center"/>
          </w:tcPr>
          <w:p w14:paraId="0D951B91" w14:textId="30072585" w:rsidR="00F80A93" w:rsidRPr="008E681E" w:rsidRDefault="00247846"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2C4F3835" w14:textId="77777777" w:rsidR="00F80A93" w:rsidRPr="008E681E" w:rsidRDefault="00F80A93" w:rsidP="00F2523C">
            <w:pPr>
              <w:pStyle w:val="TableText"/>
            </w:pPr>
          </w:p>
        </w:tc>
      </w:tr>
      <w:tr w:rsidR="00F80A93" w:rsidRPr="008E681E" w14:paraId="4F0B6053" w14:textId="77777777" w:rsidTr="00F2523C">
        <w:trPr>
          <w:trHeight w:val="206"/>
        </w:trPr>
        <w:tc>
          <w:tcPr>
            <w:tcW w:w="1908" w:type="dxa"/>
            <w:shd w:val="clear" w:color="auto" w:fill="auto"/>
            <w:tcMar>
              <w:top w:w="108" w:type="dxa"/>
              <w:bottom w:w="108" w:type="dxa"/>
            </w:tcMar>
            <w:vAlign w:val="center"/>
          </w:tcPr>
          <w:p w14:paraId="15230EB7" w14:textId="77777777" w:rsidR="00F80A93" w:rsidRPr="008E681E" w:rsidRDefault="00F80A93" w:rsidP="00F2523C">
            <w:pPr>
              <w:pStyle w:val="TableText"/>
            </w:pPr>
            <w:r w:rsidRPr="008E681E">
              <w:t xml:space="preserve">Blanket </w:t>
            </w:r>
          </w:p>
        </w:tc>
        <w:tc>
          <w:tcPr>
            <w:tcW w:w="3402" w:type="dxa"/>
            <w:shd w:val="clear" w:color="auto" w:fill="auto"/>
            <w:tcMar>
              <w:top w:w="108" w:type="dxa"/>
              <w:bottom w:w="108" w:type="dxa"/>
            </w:tcMar>
            <w:vAlign w:val="center"/>
          </w:tcPr>
          <w:p w14:paraId="7CF8380D" w14:textId="0492201C" w:rsidR="00F80A93" w:rsidRPr="008E681E" w:rsidRDefault="00CC598C"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598B460E" w14:textId="77777777" w:rsidR="00F80A93" w:rsidRPr="008E681E" w:rsidRDefault="00F80A93" w:rsidP="00F2523C">
            <w:pPr>
              <w:pStyle w:val="TableText"/>
            </w:pPr>
          </w:p>
        </w:tc>
      </w:tr>
      <w:tr w:rsidR="00F80A93" w:rsidRPr="008E681E" w14:paraId="53B7273C" w14:textId="77777777" w:rsidTr="00F2523C">
        <w:trPr>
          <w:trHeight w:val="206"/>
        </w:trPr>
        <w:tc>
          <w:tcPr>
            <w:tcW w:w="1908" w:type="dxa"/>
            <w:shd w:val="clear" w:color="auto" w:fill="auto"/>
            <w:tcMar>
              <w:top w:w="108" w:type="dxa"/>
              <w:bottom w:w="108" w:type="dxa"/>
            </w:tcMar>
            <w:vAlign w:val="center"/>
          </w:tcPr>
          <w:p w14:paraId="027B36CF" w14:textId="77777777" w:rsidR="00F80A93" w:rsidRPr="008E681E" w:rsidRDefault="00F80A93" w:rsidP="00F2523C">
            <w:pPr>
              <w:pStyle w:val="TableText"/>
            </w:pPr>
            <w:r w:rsidRPr="008E681E">
              <w:t>Non-PO</w:t>
            </w:r>
          </w:p>
        </w:tc>
        <w:tc>
          <w:tcPr>
            <w:tcW w:w="3402" w:type="dxa"/>
            <w:shd w:val="clear" w:color="auto" w:fill="auto"/>
            <w:tcMar>
              <w:top w:w="108" w:type="dxa"/>
              <w:bottom w:w="108" w:type="dxa"/>
            </w:tcMar>
            <w:vAlign w:val="center"/>
          </w:tcPr>
          <w:p w14:paraId="4BF250D5" w14:textId="3A50264A" w:rsidR="00F80A93" w:rsidRPr="008E681E" w:rsidRDefault="006B5AC2" w:rsidP="00F2523C">
            <w:pPr>
              <w:pStyle w:val="TableBullet"/>
              <w:tabs>
                <w:tab w:val="clear" w:pos="284"/>
                <w:tab w:val="clear" w:pos="567"/>
                <w:tab w:val="clear" w:pos="851"/>
              </w:tabs>
              <w:jc w:val="center"/>
            </w:pPr>
            <w:r w:rsidRPr="006B5AC2">
              <w:t xml:space="preserve">All Non-PO Invoices for INTEGRATION are </w:t>
            </w:r>
            <w:r>
              <w:t>O</w:t>
            </w:r>
            <w:r w:rsidRPr="006B5AC2">
              <w:t xml:space="preserve">ut </w:t>
            </w:r>
            <w:proofErr w:type="gramStart"/>
            <w:r>
              <w:t>O</w:t>
            </w:r>
            <w:r w:rsidRPr="006B5AC2">
              <w:t>f</w:t>
            </w:r>
            <w:proofErr w:type="gramEnd"/>
            <w:r w:rsidRPr="006B5AC2">
              <w:t xml:space="preserve"> </w:t>
            </w:r>
            <w:r>
              <w:t>S</w:t>
            </w:r>
            <w:r w:rsidRPr="006B5AC2">
              <w:t>cope</w:t>
            </w:r>
          </w:p>
        </w:tc>
        <w:tc>
          <w:tcPr>
            <w:tcW w:w="4590" w:type="dxa"/>
            <w:shd w:val="clear" w:color="auto" w:fill="auto"/>
            <w:tcMar>
              <w:top w:w="108" w:type="dxa"/>
              <w:bottom w:w="108" w:type="dxa"/>
            </w:tcMar>
            <w:vAlign w:val="center"/>
          </w:tcPr>
          <w:p w14:paraId="2A13C69C" w14:textId="77777777" w:rsidR="00F80A93" w:rsidRPr="008E681E" w:rsidRDefault="00F80A93" w:rsidP="00F2523C">
            <w:pPr>
              <w:pStyle w:val="TableText"/>
            </w:pPr>
          </w:p>
        </w:tc>
      </w:tr>
      <w:tr w:rsidR="00F80A93" w:rsidRPr="008E681E" w14:paraId="535AC960" w14:textId="77777777" w:rsidTr="00F2523C">
        <w:trPr>
          <w:trHeight w:val="206"/>
        </w:trPr>
        <w:tc>
          <w:tcPr>
            <w:tcW w:w="1908" w:type="dxa"/>
            <w:shd w:val="clear" w:color="auto" w:fill="auto"/>
            <w:tcMar>
              <w:top w:w="108" w:type="dxa"/>
              <w:bottom w:w="108" w:type="dxa"/>
            </w:tcMar>
            <w:vAlign w:val="center"/>
          </w:tcPr>
          <w:p w14:paraId="34691D76" w14:textId="77777777" w:rsidR="00F80A93" w:rsidRPr="008E681E" w:rsidRDefault="00F80A93" w:rsidP="00F2523C">
            <w:pPr>
              <w:pStyle w:val="TableText"/>
            </w:pPr>
            <w:r w:rsidRPr="008E681E">
              <w:t>Service</w:t>
            </w:r>
          </w:p>
        </w:tc>
        <w:tc>
          <w:tcPr>
            <w:tcW w:w="3402" w:type="dxa"/>
            <w:shd w:val="clear" w:color="auto" w:fill="auto"/>
            <w:tcMar>
              <w:top w:w="108" w:type="dxa"/>
              <w:bottom w:w="108" w:type="dxa"/>
            </w:tcMar>
            <w:vAlign w:val="center"/>
          </w:tcPr>
          <w:p w14:paraId="3F9C0A97" w14:textId="397B7420" w:rsidR="00F80A93" w:rsidRPr="008E681E" w:rsidRDefault="006B5AC2"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604F0AB6" w14:textId="77777777" w:rsidR="00F80A93" w:rsidRPr="008E681E" w:rsidRDefault="00F80A93" w:rsidP="00F2523C">
            <w:pPr>
              <w:pStyle w:val="TableText"/>
            </w:pPr>
          </w:p>
        </w:tc>
      </w:tr>
      <w:tr w:rsidR="00F80A93" w:rsidRPr="008E681E" w14:paraId="72C98452" w14:textId="77777777" w:rsidTr="00F2523C">
        <w:trPr>
          <w:trHeight w:val="206"/>
        </w:trPr>
        <w:tc>
          <w:tcPr>
            <w:tcW w:w="1908" w:type="dxa"/>
            <w:shd w:val="clear" w:color="auto" w:fill="auto"/>
            <w:tcMar>
              <w:top w:w="108" w:type="dxa"/>
              <w:bottom w:w="108" w:type="dxa"/>
            </w:tcMar>
            <w:vAlign w:val="center"/>
          </w:tcPr>
          <w:p w14:paraId="0D984757" w14:textId="77777777" w:rsidR="00F80A93" w:rsidRDefault="00F80A93" w:rsidP="00F2523C">
            <w:pPr>
              <w:pStyle w:val="TableText"/>
            </w:pPr>
            <w:r>
              <w:t>Service as Material</w:t>
            </w:r>
          </w:p>
          <w:p w14:paraId="5CEC38DF" w14:textId="72DF46D1" w:rsidR="005527D4" w:rsidRPr="008E681E" w:rsidRDefault="005527D4" w:rsidP="00F2523C">
            <w:pPr>
              <w:pStyle w:val="TableText"/>
            </w:pPr>
            <w:r>
              <w:t>Material as Service</w:t>
            </w:r>
          </w:p>
        </w:tc>
        <w:tc>
          <w:tcPr>
            <w:tcW w:w="3402" w:type="dxa"/>
            <w:shd w:val="clear" w:color="auto" w:fill="auto"/>
            <w:tcMar>
              <w:top w:w="108" w:type="dxa"/>
              <w:bottom w:w="108" w:type="dxa"/>
            </w:tcMar>
            <w:vAlign w:val="center"/>
          </w:tcPr>
          <w:p w14:paraId="6D4EAA69" w14:textId="4D4A6AA4" w:rsidR="00F80A93" w:rsidRPr="008E681E" w:rsidRDefault="00C25046"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7DEC7175" w14:textId="77777777" w:rsidR="00F80A93" w:rsidRPr="008E681E" w:rsidRDefault="00F80A93" w:rsidP="00F2523C">
            <w:pPr>
              <w:pStyle w:val="TableText"/>
            </w:pPr>
          </w:p>
        </w:tc>
      </w:tr>
      <w:tr w:rsidR="00F80A93" w:rsidRPr="008E681E" w14:paraId="6B12E6F4" w14:textId="77777777" w:rsidTr="00F2523C">
        <w:trPr>
          <w:trHeight w:val="206"/>
        </w:trPr>
        <w:tc>
          <w:tcPr>
            <w:tcW w:w="1908" w:type="dxa"/>
            <w:shd w:val="clear" w:color="auto" w:fill="auto"/>
            <w:tcMar>
              <w:top w:w="108" w:type="dxa"/>
              <w:bottom w:w="108" w:type="dxa"/>
            </w:tcMar>
            <w:vAlign w:val="center"/>
          </w:tcPr>
          <w:p w14:paraId="37E63081" w14:textId="77777777" w:rsidR="00F80A93" w:rsidRPr="008E681E" w:rsidRDefault="00F80A93" w:rsidP="00F2523C">
            <w:pPr>
              <w:pStyle w:val="TableText"/>
            </w:pPr>
            <w:r>
              <w:t>Other</w:t>
            </w:r>
          </w:p>
        </w:tc>
        <w:tc>
          <w:tcPr>
            <w:tcW w:w="3402" w:type="dxa"/>
            <w:shd w:val="clear" w:color="auto" w:fill="auto"/>
            <w:tcMar>
              <w:top w:w="108" w:type="dxa"/>
              <w:bottom w:w="108" w:type="dxa"/>
            </w:tcMar>
          </w:tcPr>
          <w:p w14:paraId="14DFA24D" w14:textId="77777777" w:rsidR="00F80A93" w:rsidRPr="008E681E" w:rsidRDefault="00F80A93" w:rsidP="00F2523C">
            <w:pPr>
              <w:pStyle w:val="TableBullet"/>
              <w:numPr>
                <w:ilvl w:val="0"/>
                <w:numId w:val="23"/>
              </w:numPr>
              <w:tabs>
                <w:tab w:val="clear" w:pos="284"/>
                <w:tab w:val="clear" w:pos="567"/>
                <w:tab w:val="clear" w:pos="851"/>
              </w:tabs>
              <w:ind w:left="226" w:hanging="180"/>
            </w:pPr>
            <w:r>
              <w:t>Relevant to specific business/transactions requiring custom approach. Ex. Invoice with positive/negative lines/amounts. Examples should be included in Transactions Samples file.</w:t>
            </w:r>
          </w:p>
        </w:tc>
        <w:tc>
          <w:tcPr>
            <w:tcW w:w="4590" w:type="dxa"/>
            <w:shd w:val="clear" w:color="auto" w:fill="auto"/>
            <w:tcMar>
              <w:top w:w="108" w:type="dxa"/>
              <w:bottom w:w="108" w:type="dxa"/>
            </w:tcMar>
            <w:vAlign w:val="center"/>
          </w:tcPr>
          <w:p w14:paraId="62622ADA" w14:textId="77777777" w:rsidR="00F80A93" w:rsidRPr="008E681E" w:rsidRDefault="00F80A93" w:rsidP="00F2523C">
            <w:pPr>
              <w:pStyle w:val="TableText"/>
            </w:pPr>
          </w:p>
        </w:tc>
      </w:tr>
      <w:tr w:rsidR="00F80A93" w:rsidRPr="008E681E" w14:paraId="5E03CF63" w14:textId="77777777" w:rsidTr="00F2523C">
        <w:trPr>
          <w:trHeight w:val="206"/>
        </w:trPr>
        <w:tc>
          <w:tcPr>
            <w:tcW w:w="1908" w:type="dxa"/>
            <w:shd w:val="clear" w:color="auto" w:fill="auto"/>
            <w:tcMar>
              <w:top w:w="108" w:type="dxa"/>
              <w:bottom w:w="108" w:type="dxa"/>
            </w:tcMar>
            <w:vAlign w:val="center"/>
          </w:tcPr>
          <w:p w14:paraId="4F32FED9" w14:textId="77777777" w:rsidR="00F80A93" w:rsidRPr="008E681E" w:rsidRDefault="00F80A93" w:rsidP="00F2523C">
            <w:pPr>
              <w:pStyle w:val="TableText"/>
            </w:pPr>
            <w:r w:rsidRPr="008E681E">
              <w:t>Credit – Header Level</w:t>
            </w:r>
          </w:p>
        </w:tc>
        <w:tc>
          <w:tcPr>
            <w:tcW w:w="3402" w:type="dxa"/>
            <w:shd w:val="clear" w:color="auto" w:fill="auto"/>
            <w:tcMar>
              <w:top w:w="108" w:type="dxa"/>
              <w:bottom w:w="108" w:type="dxa"/>
            </w:tcMar>
            <w:vAlign w:val="center"/>
          </w:tcPr>
          <w:p w14:paraId="7267AD5C" w14:textId="215760AD" w:rsidR="00F80A93" w:rsidRPr="008E681E" w:rsidRDefault="00CC598C"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0E729D28" w14:textId="77777777" w:rsidR="00F80A93" w:rsidRPr="008E681E" w:rsidRDefault="00F80A93" w:rsidP="00F2523C">
            <w:pPr>
              <w:pStyle w:val="TableText"/>
            </w:pPr>
          </w:p>
        </w:tc>
      </w:tr>
      <w:tr w:rsidR="00F80A93" w:rsidRPr="008E681E" w14:paraId="7DC29DB2" w14:textId="77777777" w:rsidTr="00F2523C">
        <w:trPr>
          <w:trHeight w:val="206"/>
        </w:trPr>
        <w:tc>
          <w:tcPr>
            <w:tcW w:w="1908" w:type="dxa"/>
            <w:shd w:val="clear" w:color="auto" w:fill="auto"/>
            <w:tcMar>
              <w:top w:w="108" w:type="dxa"/>
              <w:bottom w:w="108" w:type="dxa"/>
            </w:tcMar>
            <w:vAlign w:val="center"/>
          </w:tcPr>
          <w:p w14:paraId="5337EA39" w14:textId="77777777" w:rsidR="00F80A93" w:rsidRPr="008E681E" w:rsidRDefault="00F80A93" w:rsidP="00F2523C">
            <w:pPr>
              <w:pStyle w:val="TableText"/>
            </w:pPr>
            <w:r w:rsidRPr="008E681E">
              <w:t>Credit – Line Level</w:t>
            </w:r>
          </w:p>
        </w:tc>
        <w:tc>
          <w:tcPr>
            <w:tcW w:w="3402" w:type="dxa"/>
            <w:shd w:val="clear" w:color="auto" w:fill="auto"/>
            <w:tcMar>
              <w:top w:w="108" w:type="dxa"/>
              <w:bottom w:w="108" w:type="dxa"/>
            </w:tcMar>
          </w:tcPr>
          <w:p w14:paraId="23215DB5" w14:textId="4920337B" w:rsidR="00F80A93" w:rsidRPr="008E681E" w:rsidRDefault="00383DB8" w:rsidP="00F2523C">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14:paraId="5214A9CA" w14:textId="77777777" w:rsidR="00F80A93" w:rsidRPr="008E681E" w:rsidRDefault="00F80A93" w:rsidP="00F2523C">
            <w:pPr>
              <w:pStyle w:val="TableText"/>
            </w:pPr>
          </w:p>
        </w:tc>
      </w:tr>
      <w:tr w:rsidR="00F80A93" w:rsidRPr="008E681E" w14:paraId="35200D79" w14:textId="77777777" w:rsidTr="00F2523C">
        <w:trPr>
          <w:trHeight w:val="206"/>
        </w:trPr>
        <w:tc>
          <w:tcPr>
            <w:tcW w:w="1908" w:type="dxa"/>
            <w:shd w:val="clear" w:color="auto" w:fill="auto"/>
            <w:tcMar>
              <w:top w:w="108" w:type="dxa"/>
              <w:bottom w:w="108" w:type="dxa"/>
            </w:tcMar>
            <w:vAlign w:val="center"/>
          </w:tcPr>
          <w:p w14:paraId="2E28A469" w14:textId="77777777" w:rsidR="00F80A93" w:rsidRPr="008E681E" w:rsidRDefault="00F80A93" w:rsidP="00F2523C">
            <w:pPr>
              <w:pStyle w:val="TableText"/>
            </w:pPr>
            <w:r w:rsidRPr="008E681E">
              <w:t>Debit – Header Level</w:t>
            </w:r>
          </w:p>
        </w:tc>
        <w:tc>
          <w:tcPr>
            <w:tcW w:w="3402" w:type="dxa"/>
            <w:shd w:val="clear" w:color="auto" w:fill="auto"/>
            <w:tcMar>
              <w:top w:w="108" w:type="dxa"/>
              <w:bottom w:w="108" w:type="dxa"/>
            </w:tcMar>
            <w:vAlign w:val="center"/>
          </w:tcPr>
          <w:p w14:paraId="6838159A" w14:textId="77777777" w:rsidR="00F80A93" w:rsidRPr="008E681E" w:rsidRDefault="00F80A93"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4AA19D65" w14:textId="77777777" w:rsidR="00F80A93" w:rsidRPr="008E681E" w:rsidRDefault="00F80A93" w:rsidP="00F2523C">
            <w:pPr>
              <w:pStyle w:val="TableText"/>
            </w:pPr>
          </w:p>
        </w:tc>
      </w:tr>
      <w:tr w:rsidR="00F80A93" w:rsidRPr="008E681E" w14:paraId="554BB7D7" w14:textId="77777777" w:rsidTr="00F2523C">
        <w:trPr>
          <w:trHeight w:val="206"/>
        </w:trPr>
        <w:tc>
          <w:tcPr>
            <w:tcW w:w="1908" w:type="dxa"/>
            <w:shd w:val="clear" w:color="auto" w:fill="auto"/>
            <w:tcMar>
              <w:top w:w="108" w:type="dxa"/>
              <w:bottom w:w="108" w:type="dxa"/>
            </w:tcMar>
            <w:vAlign w:val="center"/>
          </w:tcPr>
          <w:p w14:paraId="29B1B65F" w14:textId="77777777" w:rsidR="00F80A93" w:rsidRPr="008E681E" w:rsidRDefault="00F80A93" w:rsidP="00F2523C">
            <w:pPr>
              <w:pStyle w:val="TableText"/>
            </w:pPr>
            <w:r w:rsidRPr="008E681E">
              <w:t>Debit – Line Level</w:t>
            </w:r>
          </w:p>
        </w:tc>
        <w:tc>
          <w:tcPr>
            <w:tcW w:w="3402" w:type="dxa"/>
            <w:shd w:val="clear" w:color="auto" w:fill="auto"/>
            <w:tcMar>
              <w:top w:w="108" w:type="dxa"/>
              <w:bottom w:w="108" w:type="dxa"/>
            </w:tcMar>
            <w:vAlign w:val="center"/>
          </w:tcPr>
          <w:p w14:paraId="21AE2511" w14:textId="77777777" w:rsidR="00F80A93" w:rsidRPr="008E681E" w:rsidRDefault="00F80A93"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30D0CCC0" w14:textId="77777777" w:rsidR="00F80A93" w:rsidRPr="008E681E" w:rsidRDefault="00F80A93" w:rsidP="00F2523C">
            <w:pPr>
              <w:pStyle w:val="TableText"/>
            </w:pPr>
          </w:p>
        </w:tc>
      </w:tr>
      <w:tr w:rsidR="00F80A93" w:rsidRPr="008E681E" w14:paraId="56982586" w14:textId="77777777" w:rsidTr="00F2523C">
        <w:trPr>
          <w:trHeight w:val="206"/>
        </w:trPr>
        <w:tc>
          <w:tcPr>
            <w:tcW w:w="1908" w:type="dxa"/>
            <w:shd w:val="clear" w:color="auto" w:fill="auto"/>
            <w:tcMar>
              <w:top w:w="108" w:type="dxa"/>
              <w:bottom w:w="108" w:type="dxa"/>
            </w:tcMar>
            <w:vAlign w:val="center"/>
          </w:tcPr>
          <w:p w14:paraId="54D8A7FE" w14:textId="77777777" w:rsidR="00F80A93" w:rsidRPr="008E681E" w:rsidRDefault="00F80A93" w:rsidP="00F2523C">
            <w:pPr>
              <w:pStyle w:val="TableText"/>
            </w:pPr>
            <w:r w:rsidRPr="008E681E">
              <w:t>Invoice Rejection</w:t>
            </w:r>
          </w:p>
        </w:tc>
        <w:tc>
          <w:tcPr>
            <w:tcW w:w="3402" w:type="dxa"/>
            <w:shd w:val="clear" w:color="auto" w:fill="auto"/>
            <w:tcMar>
              <w:top w:w="108" w:type="dxa"/>
              <w:bottom w:w="108" w:type="dxa"/>
            </w:tcMar>
            <w:vAlign w:val="center"/>
          </w:tcPr>
          <w:p w14:paraId="16B1A2E7" w14:textId="5E0305FA" w:rsidR="00F80A93" w:rsidRPr="008E681E" w:rsidRDefault="008669E3" w:rsidP="00F2523C">
            <w:pPr>
              <w:pStyle w:val="TableBullet"/>
              <w:tabs>
                <w:tab w:val="clear" w:pos="284"/>
                <w:tab w:val="clear" w:pos="567"/>
                <w:tab w:val="clear" w:pos="851"/>
              </w:tabs>
              <w:jc w:val="center"/>
            </w:pPr>
            <w:r w:rsidRPr="006E6763">
              <w:t>Required. Requesters/Approvers can reject Invoices as well as the auto reject program.</w:t>
            </w:r>
          </w:p>
        </w:tc>
        <w:tc>
          <w:tcPr>
            <w:tcW w:w="4590" w:type="dxa"/>
            <w:shd w:val="clear" w:color="auto" w:fill="auto"/>
            <w:tcMar>
              <w:top w:w="108" w:type="dxa"/>
              <w:bottom w:w="108" w:type="dxa"/>
            </w:tcMar>
            <w:vAlign w:val="center"/>
          </w:tcPr>
          <w:p w14:paraId="37C33369" w14:textId="77777777" w:rsidR="00F80A93" w:rsidRPr="008E681E" w:rsidRDefault="00F80A93" w:rsidP="00F2523C">
            <w:pPr>
              <w:pStyle w:val="TableText"/>
            </w:pPr>
          </w:p>
        </w:tc>
      </w:tr>
      <w:tr w:rsidR="00F80A93" w:rsidRPr="008E681E" w14:paraId="374D4480" w14:textId="77777777" w:rsidTr="00F2523C">
        <w:trPr>
          <w:trHeight w:val="206"/>
        </w:trPr>
        <w:tc>
          <w:tcPr>
            <w:tcW w:w="1908" w:type="dxa"/>
            <w:shd w:val="clear" w:color="auto" w:fill="auto"/>
            <w:tcMar>
              <w:top w:w="108" w:type="dxa"/>
              <w:bottom w:w="108" w:type="dxa"/>
            </w:tcMar>
            <w:vAlign w:val="center"/>
          </w:tcPr>
          <w:p w14:paraId="25E4727A" w14:textId="77777777" w:rsidR="00F80A93" w:rsidRPr="008E681E" w:rsidRDefault="00F80A93" w:rsidP="00F2523C">
            <w:pPr>
              <w:pStyle w:val="TableText"/>
            </w:pPr>
            <w:r w:rsidRPr="008E681E">
              <w:t>Invoice Status Update</w:t>
            </w:r>
          </w:p>
        </w:tc>
        <w:tc>
          <w:tcPr>
            <w:tcW w:w="3402" w:type="dxa"/>
            <w:shd w:val="clear" w:color="auto" w:fill="auto"/>
            <w:tcMar>
              <w:top w:w="108" w:type="dxa"/>
              <w:bottom w:w="108" w:type="dxa"/>
            </w:tcMar>
            <w:vAlign w:val="center"/>
          </w:tcPr>
          <w:p w14:paraId="48088245" w14:textId="77777777" w:rsidR="00F80A93" w:rsidRPr="008E681E" w:rsidRDefault="00F80A93" w:rsidP="00F2523C">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097A63A4" w14:textId="77777777" w:rsidR="00F80A93" w:rsidRPr="008E681E" w:rsidRDefault="00F80A93" w:rsidP="00F2523C">
            <w:pPr>
              <w:pStyle w:val="TableText"/>
            </w:pPr>
          </w:p>
        </w:tc>
      </w:tr>
    </w:tbl>
    <w:p w14:paraId="2C575350" w14:textId="77777777" w:rsidR="00F80A93" w:rsidRDefault="00F80A93" w:rsidP="00F80A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710"/>
        <w:gridCol w:w="1710"/>
        <w:gridCol w:w="3060"/>
        <w:gridCol w:w="2610"/>
      </w:tblGrid>
      <w:tr w:rsidR="00F80A93" w:rsidRPr="008E681E" w14:paraId="2D9711CB" w14:textId="77777777" w:rsidTr="00F2523C">
        <w:trPr>
          <w:trHeight w:val="583"/>
          <w:tblHeader/>
        </w:trPr>
        <w:tc>
          <w:tcPr>
            <w:tcW w:w="2610" w:type="dxa"/>
            <w:gridSpan w:val="3"/>
            <w:shd w:val="clear" w:color="auto" w:fill="F0AB00" w:themeFill="accent1"/>
            <w:tcMar>
              <w:top w:w="113" w:type="dxa"/>
              <w:bottom w:w="0" w:type="dxa"/>
            </w:tcMar>
          </w:tcPr>
          <w:p w14:paraId="2D23F3DD" w14:textId="77777777" w:rsidR="00F80A93" w:rsidRPr="008E681E" w:rsidRDefault="00F80A93" w:rsidP="00F2523C">
            <w:pPr>
              <w:pStyle w:val="TableHeadline"/>
            </w:pPr>
            <w:r w:rsidRPr="008E681E">
              <w:t>Description</w:t>
            </w:r>
          </w:p>
          <w:p w14:paraId="574F29EB" w14:textId="77777777" w:rsidR="00F80A93" w:rsidRPr="008E681E" w:rsidRDefault="00F80A93" w:rsidP="00F2523C">
            <w:pPr>
              <w:pStyle w:val="Heading3"/>
            </w:pPr>
            <w:bookmarkStart w:id="72" w:name="_Toc100844165"/>
            <w:bookmarkStart w:id="73" w:name="_Toc113888410"/>
            <w:bookmarkStart w:id="74" w:name="_Toc132295234"/>
            <w:bookmarkStart w:id="75" w:name="_Toc161125774"/>
            <w:r>
              <w:t>Attributes</w:t>
            </w:r>
            <w:bookmarkEnd w:id="72"/>
            <w:bookmarkEnd w:id="73"/>
            <w:bookmarkEnd w:id="74"/>
            <w:bookmarkEnd w:id="75"/>
          </w:p>
        </w:tc>
        <w:tc>
          <w:tcPr>
            <w:tcW w:w="1710" w:type="dxa"/>
            <w:shd w:val="clear" w:color="auto" w:fill="F0AB00" w:themeFill="accent1"/>
          </w:tcPr>
          <w:p w14:paraId="130804E6" w14:textId="77777777" w:rsidR="00F80A93" w:rsidRPr="008E681E" w:rsidRDefault="00F80A93" w:rsidP="00F2523C">
            <w:pPr>
              <w:pStyle w:val="TableHeadline"/>
            </w:pPr>
            <w:r w:rsidRPr="008E681E">
              <w:t>Buyer Supported</w:t>
            </w:r>
          </w:p>
          <w:p w14:paraId="35B0ADF1" w14:textId="77777777" w:rsidR="00F80A93" w:rsidRDefault="00F80A93" w:rsidP="00F2523C">
            <w:pPr>
              <w:pStyle w:val="TableHeadline"/>
            </w:pPr>
            <w:r w:rsidRPr="008E681E">
              <w:t>(Required/</w:t>
            </w:r>
          </w:p>
          <w:p w14:paraId="560DCDD7" w14:textId="77777777" w:rsidR="00F80A93" w:rsidRDefault="00F80A93" w:rsidP="00F2523C">
            <w:pPr>
              <w:pStyle w:val="TableHeadline"/>
            </w:pPr>
            <w:r w:rsidRPr="008E681E">
              <w:t>Optional/</w:t>
            </w:r>
          </w:p>
          <w:p w14:paraId="6A9EA265" w14:textId="77777777" w:rsidR="00F80A93" w:rsidRPr="008E681E" w:rsidRDefault="00F80A93" w:rsidP="00F2523C">
            <w:pPr>
              <w:pStyle w:val="TableHeadline"/>
            </w:pPr>
            <w:r w:rsidRPr="008E681E">
              <w:t>Out of Scope)</w:t>
            </w:r>
          </w:p>
        </w:tc>
        <w:tc>
          <w:tcPr>
            <w:tcW w:w="3060" w:type="dxa"/>
            <w:shd w:val="clear" w:color="auto" w:fill="F0AB00" w:themeFill="accent1"/>
            <w:tcMar>
              <w:top w:w="113" w:type="dxa"/>
              <w:bottom w:w="0" w:type="dxa"/>
            </w:tcMar>
          </w:tcPr>
          <w:p w14:paraId="62C8EF1B" w14:textId="77777777" w:rsidR="00F80A93" w:rsidRPr="008E681E" w:rsidRDefault="00F80A93" w:rsidP="00F2523C">
            <w:pPr>
              <w:pStyle w:val="TableHeadline"/>
            </w:pPr>
            <w:r w:rsidRPr="008E681E">
              <w:t>Buyer Comments</w:t>
            </w:r>
          </w:p>
        </w:tc>
        <w:tc>
          <w:tcPr>
            <w:tcW w:w="2610" w:type="dxa"/>
            <w:shd w:val="clear" w:color="auto" w:fill="F0AB00" w:themeFill="accent1"/>
          </w:tcPr>
          <w:p w14:paraId="5189C6A9" w14:textId="77777777" w:rsidR="00F80A93" w:rsidRPr="008E681E" w:rsidRDefault="00F80A93" w:rsidP="00F2523C">
            <w:pPr>
              <w:pStyle w:val="TableHeadline"/>
            </w:pPr>
            <w:r w:rsidRPr="008E681E">
              <w:t>Supplier Comments</w:t>
            </w:r>
          </w:p>
        </w:tc>
      </w:tr>
      <w:tr w:rsidR="00F80A93" w:rsidRPr="008E681E" w14:paraId="47AADDA5" w14:textId="77777777" w:rsidTr="00F2523C">
        <w:tc>
          <w:tcPr>
            <w:tcW w:w="450" w:type="dxa"/>
            <w:vMerge w:val="restart"/>
            <w:shd w:val="clear" w:color="auto" w:fill="auto"/>
            <w:tcMar>
              <w:top w:w="108" w:type="dxa"/>
              <w:bottom w:w="108" w:type="dxa"/>
            </w:tcMar>
            <w:textDirection w:val="btLr"/>
            <w:vAlign w:val="center"/>
          </w:tcPr>
          <w:p w14:paraId="17926EC4" w14:textId="77777777" w:rsidR="00F80A93" w:rsidRPr="008E681E" w:rsidRDefault="00F80A93" w:rsidP="00F2523C">
            <w:pPr>
              <w:pStyle w:val="TableText"/>
              <w:ind w:left="113" w:right="113"/>
              <w:jc w:val="center"/>
            </w:pPr>
            <w:r w:rsidRPr="008E681E">
              <w:t>General</w:t>
            </w:r>
          </w:p>
        </w:tc>
        <w:tc>
          <w:tcPr>
            <w:tcW w:w="2160" w:type="dxa"/>
            <w:gridSpan w:val="2"/>
            <w:shd w:val="clear" w:color="auto" w:fill="auto"/>
          </w:tcPr>
          <w:p w14:paraId="67B01CC2" w14:textId="77777777" w:rsidR="00F80A93" w:rsidRPr="008E681E" w:rsidRDefault="00F80A93" w:rsidP="00F2523C">
            <w:pPr>
              <w:pStyle w:val="TableText"/>
            </w:pPr>
            <w:r w:rsidRPr="008E681E">
              <w:t>Attachments</w:t>
            </w:r>
          </w:p>
        </w:tc>
        <w:tc>
          <w:tcPr>
            <w:tcW w:w="1710" w:type="dxa"/>
            <w:vAlign w:val="center"/>
          </w:tcPr>
          <w:p w14:paraId="6A4C2A39" w14:textId="77777777" w:rsidR="00F80A93" w:rsidRPr="008E681E" w:rsidRDefault="00F80A93" w:rsidP="00F2523C">
            <w:pPr>
              <w:pStyle w:val="TableBullet"/>
              <w:jc w:val="center"/>
            </w:pPr>
            <w:r w:rsidRPr="006B5AC2">
              <w:t>Yes</w:t>
            </w:r>
          </w:p>
        </w:tc>
        <w:tc>
          <w:tcPr>
            <w:tcW w:w="3060" w:type="dxa"/>
            <w:shd w:val="clear" w:color="auto" w:fill="auto"/>
            <w:tcMar>
              <w:top w:w="108" w:type="dxa"/>
              <w:bottom w:w="108" w:type="dxa"/>
            </w:tcMar>
            <w:vAlign w:val="center"/>
          </w:tcPr>
          <w:p w14:paraId="06FCAE31" w14:textId="77777777" w:rsidR="00F80A93" w:rsidRPr="008E681E" w:rsidRDefault="00F80A93" w:rsidP="00F2523C">
            <w:pPr>
              <w:pStyle w:val="TableBullet"/>
              <w:numPr>
                <w:ilvl w:val="0"/>
                <w:numId w:val="18"/>
              </w:numPr>
              <w:ind w:left="144" w:hanging="144"/>
            </w:pPr>
            <w:r>
              <w:t>In scope</w:t>
            </w:r>
          </w:p>
        </w:tc>
        <w:tc>
          <w:tcPr>
            <w:tcW w:w="2610" w:type="dxa"/>
            <w:vAlign w:val="center"/>
          </w:tcPr>
          <w:p w14:paraId="26B34D58" w14:textId="77777777" w:rsidR="00F80A93" w:rsidRPr="008E681E" w:rsidRDefault="00F80A93" w:rsidP="00F2523C">
            <w:pPr>
              <w:pStyle w:val="TableBullet"/>
              <w:keepNext/>
              <w:tabs>
                <w:tab w:val="clear" w:pos="284"/>
                <w:tab w:val="clear" w:pos="567"/>
                <w:tab w:val="clear" w:pos="851"/>
              </w:tabs>
            </w:pPr>
          </w:p>
        </w:tc>
      </w:tr>
      <w:tr w:rsidR="00F80A93" w:rsidRPr="008E681E" w14:paraId="773A7B1E" w14:textId="77777777" w:rsidTr="00F2523C">
        <w:trPr>
          <w:trHeight w:val="206"/>
        </w:trPr>
        <w:tc>
          <w:tcPr>
            <w:tcW w:w="450" w:type="dxa"/>
            <w:vMerge/>
            <w:tcMar>
              <w:top w:w="108" w:type="dxa"/>
              <w:bottom w:w="108" w:type="dxa"/>
            </w:tcMar>
            <w:vAlign w:val="center"/>
          </w:tcPr>
          <w:p w14:paraId="0105D105" w14:textId="77777777" w:rsidR="00F80A93" w:rsidRPr="008E681E" w:rsidRDefault="00F80A93" w:rsidP="00F2523C">
            <w:pPr>
              <w:pStyle w:val="TableText"/>
            </w:pPr>
          </w:p>
        </w:tc>
        <w:tc>
          <w:tcPr>
            <w:tcW w:w="2160" w:type="dxa"/>
            <w:gridSpan w:val="2"/>
            <w:shd w:val="clear" w:color="auto" w:fill="auto"/>
            <w:vAlign w:val="center"/>
          </w:tcPr>
          <w:p w14:paraId="57306AA2" w14:textId="77777777" w:rsidR="00F80A93" w:rsidRPr="008E681E" w:rsidRDefault="00F80A93" w:rsidP="00F2523C">
            <w:pPr>
              <w:pStyle w:val="TableText"/>
            </w:pPr>
            <w:r w:rsidRPr="008E681E">
              <w:t>Precision Rounding</w:t>
            </w:r>
          </w:p>
        </w:tc>
        <w:tc>
          <w:tcPr>
            <w:tcW w:w="1710" w:type="dxa"/>
            <w:vAlign w:val="center"/>
          </w:tcPr>
          <w:p w14:paraId="77779D12" w14:textId="7A39297D" w:rsidR="00F80A93" w:rsidRPr="008E681E" w:rsidRDefault="00DF2881" w:rsidP="00F2523C">
            <w:pPr>
              <w:pStyle w:val="TableBullet"/>
              <w:tabs>
                <w:tab w:val="clear" w:pos="284"/>
                <w:tab w:val="clear" w:pos="567"/>
                <w:tab w:val="clear" w:pos="851"/>
              </w:tabs>
              <w:jc w:val="center"/>
            </w:pPr>
            <w:r w:rsidRPr="007A1A70">
              <w:t>No</w:t>
            </w:r>
          </w:p>
        </w:tc>
        <w:tc>
          <w:tcPr>
            <w:tcW w:w="3060" w:type="dxa"/>
            <w:shd w:val="clear" w:color="auto" w:fill="auto"/>
            <w:tcMar>
              <w:top w:w="108" w:type="dxa"/>
              <w:bottom w:w="108" w:type="dxa"/>
            </w:tcMar>
            <w:vAlign w:val="center"/>
          </w:tcPr>
          <w:p w14:paraId="42D1A723" w14:textId="77777777" w:rsidR="00F80A93" w:rsidRPr="008E681E" w:rsidRDefault="00F80A93" w:rsidP="00F2523C">
            <w:pPr>
              <w:pStyle w:val="TableBullet"/>
              <w:tabs>
                <w:tab w:val="clear" w:pos="284"/>
                <w:tab w:val="clear" w:pos="567"/>
                <w:tab w:val="clear" w:pos="851"/>
              </w:tabs>
            </w:pPr>
          </w:p>
        </w:tc>
        <w:tc>
          <w:tcPr>
            <w:tcW w:w="2610" w:type="dxa"/>
            <w:vAlign w:val="center"/>
          </w:tcPr>
          <w:p w14:paraId="0005BD44" w14:textId="77777777" w:rsidR="00F80A93" w:rsidRPr="008E681E" w:rsidRDefault="00F80A93" w:rsidP="00F2523C">
            <w:pPr>
              <w:pStyle w:val="TableText"/>
            </w:pPr>
          </w:p>
        </w:tc>
      </w:tr>
      <w:tr w:rsidR="00F80A93" w:rsidRPr="008E681E" w14:paraId="4FD8EFC7" w14:textId="77777777" w:rsidTr="00F2523C">
        <w:trPr>
          <w:trHeight w:val="206"/>
        </w:trPr>
        <w:tc>
          <w:tcPr>
            <w:tcW w:w="450" w:type="dxa"/>
            <w:vMerge/>
            <w:tcMar>
              <w:top w:w="108" w:type="dxa"/>
              <w:bottom w:w="108" w:type="dxa"/>
            </w:tcMar>
            <w:vAlign w:val="center"/>
          </w:tcPr>
          <w:p w14:paraId="19922E8E" w14:textId="77777777" w:rsidR="00F80A93" w:rsidRPr="008E681E" w:rsidRDefault="00F80A93" w:rsidP="00F2523C">
            <w:pPr>
              <w:pStyle w:val="TableText"/>
            </w:pPr>
          </w:p>
        </w:tc>
        <w:tc>
          <w:tcPr>
            <w:tcW w:w="2160" w:type="dxa"/>
            <w:gridSpan w:val="2"/>
            <w:shd w:val="clear" w:color="auto" w:fill="auto"/>
            <w:vAlign w:val="center"/>
          </w:tcPr>
          <w:p w14:paraId="1810BA35" w14:textId="77777777" w:rsidR="00F80A93" w:rsidRPr="008E681E" w:rsidRDefault="00F80A93" w:rsidP="00F2523C">
            <w:pPr>
              <w:pStyle w:val="TableText"/>
            </w:pPr>
            <w:r w:rsidRPr="008E681E">
              <w:t>Advanced Pricing Detail</w:t>
            </w:r>
          </w:p>
        </w:tc>
        <w:tc>
          <w:tcPr>
            <w:tcW w:w="1710" w:type="dxa"/>
            <w:vAlign w:val="center"/>
          </w:tcPr>
          <w:p w14:paraId="54C434B5" w14:textId="3D43EB12" w:rsidR="00F80A93" w:rsidRPr="008C29DD" w:rsidRDefault="005E36DC" w:rsidP="00F2523C">
            <w:pPr>
              <w:pStyle w:val="TableBullet"/>
              <w:tabs>
                <w:tab w:val="clear" w:pos="284"/>
                <w:tab w:val="clear" w:pos="567"/>
                <w:tab w:val="clear" w:pos="851"/>
              </w:tabs>
              <w:jc w:val="center"/>
            </w:pPr>
            <w:r w:rsidRPr="007A1A70">
              <w:t>No</w:t>
            </w:r>
          </w:p>
        </w:tc>
        <w:tc>
          <w:tcPr>
            <w:tcW w:w="3060" w:type="dxa"/>
            <w:shd w:val="clear" w:color="auto" w:fill="auto"/>
            <w:tcMar>
              <w:top w:w="108" w:type="dxa"/>
              <w:bottom w:w="108" w:type="dxa"/>
            </w:tcMar>
            <w:vAlign w:val="center"/>
          </w:tcPr>
          <w:p w14:paraId="0626D91A" w14:textId="77777777" w:rsidR="00F80A93" w:rsidRPr="008E681E" w:rsidRDefault="00F80A93" w:rsidP="00F2523C">
            <w:pPr>
              <w:pStyle w:val="TableBullet"/>
              <w:tabs>
                <w:tab w:val="clear" w:pos="284"/>
                <w:tab w:val="clear" w:pos="567"/>
                <w:tab w:val="clear" w:pos="851"/>
              </w:tabs>
            </w:pPr>
          </w:p>
        </w:tc>
        <w:tc>
          <w:tcPr>
            <w:tcW w:w="2610" w:type="dxa"/>
            <w:vAlign w:val="center"/>
          </w:tcPr>
          <w:p w14:paraId="1B6369A7" w14:textId="77777777" w:rsidR="00F80A93" w:rsidRPr="008E681E" w:rsidRDefault="00F80A93" w:rsidP="00F2523C">
            <w:pPr>
              <w:pStyle w:val="TableText"/>
            </w:pPr>
          </w:p>
        </w:tc>
      </w:tr>
      <w:tr w:rsidR="00F80A93" w:rsidRPr="008E681E" w14:paraId="5E127F8E" w14:textId="77777777" w:rsidTr="00F2523C">
        <w:trPr>
          <w:trHeight w:val="206"/>
        </w:trPr>
        <w:tc>
          <w:tcPr>
            <w:tcW w:w="450" w:type="dxa"/>
            <w:vMerge/>
            <w:tcMar>
              <w:top w:w="108" w:type="dxa"/>
              <w:bottom w:w="108" w:type="dxa"/>
            </w:tcMar>
            <w:vAlign w:val="center"/>
          </w:tcPr>
          <w:p w14:paraId="50738367" w14:textId="77777777" w:rsidR="00F80A93" w:rsidRPr="008E681E" w:rsidRDefault="00F80A93" w:rsidP="00F2523C">
            <w:pPr>
              <w:pStyle w:val="TableText"/>
            </w:pPr>
          </w:p>
        </w:tc>
        <w:tc>
          <w:tcPr>
            <w:tcW w:w="2160" w:type="dxa"/>
            <w:gridSpan w:val="2"/>
            <w:shd w:val="clear" w:color="auto" w:fill="auto"/>
            <w:vAlign w:val="center"/>
          </w:tcPr>
          <w:p w14:paraId="7A84E5A6" w14:textId="77777777" w:rsidR="00F80A93" w:rsidRPr="008E681E" w:rsidRDefault="00F80A93" w:rsidP="00F2523C">
            <w:pPr>
              <w:pStyle w:val="TableText"/>
            </w:pPr>
            <w:r>
              <w:t xml:space="preserve">Amounts </w:t>
            </w:r>
          </w:p>
        </w:tc>
        <w:tc>
          <w:tcPr>
            <w:tcW w:w="4770" w:type="dxa"/>
            <w:gridSpan w:val="2"/>
          </w:tcPr>
          <w:p w14:paraId="576B0C56" w14:textId="77777777" w:rsidR="00F80A93" w:rsidRDefault="00F80A93" w:rsidP="00F2523C">
            <w:pPr>
              <w:pStyle w:val="TableBullet"/>
              <w:numPr>
                <w:ilvl w:val="0"/>
                <w:numId w:val="23"/>
              </w:numPr>
              <w:ind w:left="151" w:hanging="151"/>
            </w:pPr>
            <w:r>
              <w:rPr>
                <w:b/>
                <w:bCs/>
              </w:rPr>
              <w:t>S</w:t>
            </w:r>
            <w:r w:rsidRPr="00F04F66">
              <w:rPr>
                <w:b/>
                <w:bCs/>
              </w:rPr>
              <w:t>ubtotal amount</w:t>
            </w:r>
            <w:r>
              <w:t xml:space="preserve"> = Unit Price x Quantity (No tax)</w:t>
            </w:r>
          </w:p>
          <w:p w14:paraId="40C522F9" w14:textId="77777777" w:rsidR="00F80A93" w:rsidRDefault="00F80A93" w:rsidP="00F2523C">
            <w:pPr>
              <w:pStyle w:val="TableBullet"/>
              <w:numPr>
                <w:ilvl w:val="0"/>
                <w:numId w:val="23"/>
              </w:numPr>
              <w:ind w:left="151" w:hanging="151"/>
            </w:pPr>
            <w:r w:rsidRPr="00F04F66">
              <w:rPr>
                <w:b/>
                <w:bCs/>
              </w:rPr>
              <w:lastRenderedPageBreak/>
              <w:t>Taxable amount</w:t>
            </w:r>
            <w:r>
              <w:t xml:space="preserve"> = Subtotal amount</w:t>
            </w:r>
          </w:p>
          <w:p w14:paraId="65DB7B3A" w14:textId="77777777" w:rsidR="00F80A93" w:rsidRDefault="00F80A93" w:rsidP="00F2523C">
            <w:pPr>
              <w:pStyle w:val="TableBullet"/>
              <w:numPr>
                <w:ilvl w:val="0"/>
                <w:numId w:val="23"/>
              </w:numPr>
              <w:ind w:left="151" w:hanging="151"/>
            </w:pPr>
            <w:r w:rsidRPr="00F04F66">
              <w:rPr>
                <w:b/>
                <w:bCs/>
              </w:rPr>
              <w:t>Gross amount</w:t>
            </w:r>
            <w:r>
              <w:t xml:space="preserve"> = Subtotal + Tax</w:t>
            </w:r>
          </w:p>
          <w:p w14:paraId="301358EE" w14:textId="77777777" w:rsidR="00F80A93" w:rsidRDefault="00F80A93" w:rsidP="00F2523C">
            <w:pPr>
              <w:pStyle w:val="TableBullet"/>
              <w:numPr>
                <w:ilvl w:val="0"/>
                <w:numId w:val="23"/>
              </w:numPr>
              <w:ind w:left="151" w:hanging="151"/>
            </w:pPr>
            <w:r w:rsidRPr="00F04F66">
              <w:rPr>
                <w:b/>
                <w:bCs/>
              </w:rPr>
              <w:t>Net amount</w:t>
            </w:r>
            <w:r>
              <w:t xml:space="preserve"> = Gross amount – adjustments and discount/rebait (if any)</w:t>
            </w:r>
          </w:p>
          <w:p w14:paraId="71477BC6" w14:textId="77777777" w:rsidR="00F80A93" w:rsidRDefault="00F80A93" w:rsidP="00F2523C">
            <w:pPr>
              <w:pStyle w:val="TableBullet"/>
              <w:numPr>
                <w:ilvl w:val="0"/>
                <w:numId w:val="23"/>
              </w:numPr>
              <w:ind w:left="151" w:hanging="151"/>
            </w:pPr>
            <w:r w:rsidRPr="00F04F66">
              <w:rPr>
                <w:b/>
                <w:bCs/>
              </w:rPr>
              <w:t xml:space="preserve">Due amount </w:t>
            </w:r>
            <w:r>
              <w:t>= Gross amount - adjustments (if any)</w:t>
            </w:r>
          </w:p>
          <w:p w14:paraId="5E64488C" w14:textId="77777777" w:rsidR="00F80A93" w:rsidRPr="008E681E" w:rsidRDefault="00F80A93" w:rsidP="00F2523C">
            <w:pPr>
              <w:pStyle w:val="TableBullet"/>
              <w:numPr>
                <w:ilvl w:val="0"/>
                <w:numId w:val="23"/>
              </w:numPr>
              <w:ind w:left="151" w:hanging="151"/>
            </w:pPr>
            <w:r w:rsidRPr="00F04F66">
              <w:rPr>
                <w:color w:val="FF0000"/>
              </w:rPr>
              <w:t>*No discount</w:t>
            </w:r>
            <w:r>
              <w:rPr>
                <w:color w:val="FF0000"/>
              </w:rPr>
              <w:t>/rebait</w:t>
            </w:r>
            <w:r w:rsidRPr="00F04F66">
              <w:rPr>
                <w:color w:val="FF0000"/>
              </w:rPr>
              <w:t xml:space="preserve"> </w:t>
            </w:r>
            <w:r>
              <w:t>=&gt; Net amount = Gross amount</w:t>
            </w:r>
          </w:p>
        </w:tc>
        <w:tc>
          <w:tcPr>
            <w:tcW w:w="2610" w:type="dxa"/>
            <w:vAlign w:val="center"/>
          </w:tcPr>
          <w:p w14:paraId="4840192C" w14:textId="77777777" w:rsidR="00F80A93" w:rsidRPr="008E681E" w:rsidRDefault="00F80A93" w:rsidP="00F2523C">
            <w:pPr>
              <w:pStyle w:val="TableText"/>
            </w:pPr>
          </w:p>
        </w:tc>
      </w:tr>
      <w:tr w:rsidR="00F80A93" w:rsidRPr="008E681E" w14:paraId="5730606B" w14:textId="77777777" w:rsidTr="00F2523C">
        <w:trPr>
          <w:trHeight w:val="206"/>
        </w:trPr>
        <w:tc>
          <w:tcPr>
            <w:tcW w:w="450" w:type="dxa"/>
            <w:vMerge/>
            <w:tcMar>
              <w:top w:w="108" w:type="dxa"/>
              <w:bottom w:w="108" w:type="dxa"/>
            </w:tcMar>
            <w:vAlign w:val="center"/>
          </w:tcPr>
          <w:p w14:paraId="06B44ADF" w14:textId="77777777" w:rsidR="00F80A93" w:rsidRPr="008E681E" w:rsidRDefault="00F80A93" w:rsidP="00F2523C">
            <w:pPr>
              <w:pStyle w:val="TableText"/>
            </w:pPr>
          </w:p>
        </w:tc>
        <w:tc>
          <w:tcPr>
            <w:tcW w:w="2160" w:type="dxa"/>
            <w:gridSpan w:val="2"/>
            <w:shd w:val="clear" w:color="auto" w:fill="auto"/>
            <w:vAlign w:val="center"/>
          </w:tcPr>
          <w:p w14:paraId="4DA91026" w14:textId="77777777" w:rsidR="00F80A93" w:rsidRPr="008E681E" w:rsidRDefault="00F80A93" w:rsidP="00F2523C">
            <w:pPr>
              <w:pStyle w:val="TableText"/>
            </w:pPr>
            <w:r>
              <w:t>Address IDs</w:t>
            </w:r>
          </w:p>
        </w:tc>
        <w:tc>
          <w:tcPr>
            <w:tcW w:w="4770" w:type="dxa"/>
            <w:gridSpan w:val="2"/>
          </w:tcPr>
          <w:p w14:paraId="69DD520D" w14:textId="77777777" w:rsidR="00F80A93" w:rsidRPr="008E681E" w:rsidRDefault="00F80A93" w:rsidP="00F2523C">
            <w:pPr>
              <w:pStyle w:val="TableBullet"/>
              <w:numPr>
                <w:ilvl w:val="0"/>
                <w:numId w:val="24"/>
              </w:numPr>
              <w:ind w:left="151" w:hanging="151"/>
            </w:pPr>
            <w:r>
              <w:t xml:space="preserve">Please </w:t>
            </w:r>
            <w:r w:rsidRPr="39DD25D8">
              <w:rPr>
                <w:b/>
                <w:bCs/>
              </w:rPr>
              <w:t xml:space="preserve">discuss </w:t>
            </w:r>
            <w:r>
              <w:t xml:space="preserve">with project parties if a list of addresses/IDs is required for processing. </w:t>
            </w:r>
          </w:p>
        </w:tc>
        <w:tc>
          <w:tcPr>
            <w:tcW w:w="2610" w:type="dxa"/>
            <w:vAlign w:val="center"/>
          </w:tcPr>
          <w:p w14:paraId="6AA1AB2A" w14:textId="77777777" w:rsidR="00F80A93" w:rsidRPr="008E681E" w:rsidRDefault="00F80A93" w:rsidP="00F2523C">
            <w:pPr>
              <w:pStyle w:val="TableText"/>
            </w:pPr>
          </w:p>
        </w:tc>
      </w:tr>
      <w:tr w:rsidR="00F80A93" w:rsidRPr="008E681E" w14:paraId="73CB0959" w14:textId="77777777" w:rsidTr="00F2523C">
        <w:trPr>
          <w:trHeight w:val="206"/>
        </w:trPr>
        <w:tc>
          <w:tcPr>
            <w:tcW w:w="450" w:type="dxa"/>
            <w:vMerge/>
            <w:tcMar>
              <w:top w:w="108" w:type="dxa"/>
              <w:bottom w:w="108" w:type="dxa"/>
            </w:tcMar>
            <w:vAlign w:val="center"/>
          </w:tcPr>
          <w:p w14:paraId="75EFD3DE" w14:textId="77777777" w:rsidR="00F80A93" w:rsidRPr="008E681E" w:rsidRDefault="00F80A93" w:rsidP="00F2523C">
            <w:pPr>
              <w:pStyle w:val="TableText"/>
            </w:pPr>
          </w:p>
        </w:tc>
        <w:tc>
          <w:tcPr>
            <w:tcW w:w="2160" w:type="dxa"/>
            <w:gridSpan w:val="2"/>
            <w:shd w:val="clear" w:color="auto" w:fill="auto"/>
            <w:vAlign w:val="center"/>
          </w:tcPr>
          <w:p w14:paraId="0C9FD42D" w14:textId="77777777" w:rsidR="00F80A93" w:rsidRPr="008E681E" w:rsidRDefault="00F80A93" w:rsidP="00F2523C">
            <w:pPr>
              <w:pStyle w:val="TableText"/>
            </w:pPr>
            <w:r w:rsidRPr="008E681E">
              <w:t>Satellite Requirements</w:t>
            </w:r>
          </w:p>
        </w:tc>
        <w:tc>
          <w:tcPr>
            <w:tcW w:w="1710" w:type="dxa"/>
            <w:vAlign w:val="center"/>
          </w:tcPr>
          <w:p w14:paraId="6A9B84CF" w14:textId="77777777" w:rsidR="00F80A93" w:rsidRPr="008E681E" w:rsidRDefault="00F80A93" w:rsidP="00F2523C">
            <w:pPr>
              <w:pStyle w:val="TableBullet"/>
              <w:jc w:val="center"/>
            </w:pPr>
          </w:p>
        </w:tc>
        <w:tc>
          <w:tcPr>
            <w:tcW w:w="3060" w:type="dxa"/>
            <w:shd w:val="clear" w:color="auto" w:fill="auto"/>
            <w:tcMar>
              <w:top w:w="108" w:type="dxa"/>
              <w:bottom w:w="108" w:type="dxa"/>
            </w:tcMar>
          </w:tcPr>
          <w:p w14:paraId="6B42D775" w14:textId="77777777" w:rsidR="00F80A93" w:rsidRPr="008E681E" w:rsidRDefault="00F80A93" w:rsidP="00F2523C">
            <w:pPr>
              <w:pStyle w:val="TableBullet"/>
              <w:numPr>
                <w:ilvl w:val="0"/>
                <w:numId w:val="11"/>
              </w:numPr>
              <w:ind w:left="144" w:hanging="144"/>
            </w:pPr>
            <w:r w:rsidRPr="008E681E">
              <w:t xml:space="preserve">Are there any Buyer specific processes for invoicing not controlled through AN transaction validation </w:t>
            </w:r>
            <w:proofErr w:type="gramStart"/>
            <w:r w:rsidRPr="008E681E">
              <w:t>rules</w:t>
            </w:r>
            <w:proofErr w:type="gramEnd"/>
            <w:r w:rsidRPr="008E681E">
              <w:t>?</w:t>
            </w:r>
          </w:p>
        </w:tc>
        <w:tc>
          <w:tcPr>
            <w:tcW w:w="2610" w:type="dxa"/>
            <w:vAlign w:val="center"/>
          </w:tcPr>
          <w:p w14:paraId="7E5090AC" w14:textId="77777777" w:rsidR="00F80A93" w:rsidRPr="008E681E" w:rsidRDefault="00F80A93" w:rsidP="00F2523C">
            <w:pPr>
              <w:pStyle w:val="TableText"/>
            </w:pPr>
          </w:p>
        </w:tc>
      </w:tr>
      <w:tr w:rsidR="00F80A93" w:rsidRPr="008E681E" w14:paraId="202E2098" w14:textId="77777777" w:rsidTr="00F2523C">
        <w:trPr>
          <w:trHeight w:val="206"/>
        </w:trPr>
        <w:tc>
          <w:tcPr>
            <w:tcW w:w="450" w:type="dxa"/>
            <w:vMerge/>
            <w:tcMar>
              <w:top w:w="108" w:type="dxa"/>
              <w:bottom w:w="108" w:type="dxa"/>
            </w:tcMar>
            <w:vAlign w:val="center"/>
          </w:tcPr>
          <w:p w14:paraId="4F3286B4" w14:textId="77777777" w:rsidR="00F80A93" w:rsidRPr="008E681E" w:rsidRDefault="00F80A93" w:rsidP="00F2523C">
            <w:pPr>
              <w:pStyle w:val="TableText"/>
            </w:pPr>
          </w:p>
        </w:tc>
        <w:tc>
          <w:tcPr>
            <w:tcW w:w="450" w:type="dxa"/>
            <w:vMerge w:val="restart"/>
            <w:shd w:val="clear" w:color="auto" w:fill="auto"/>
            <w:textDirection w:val="btLr"/>
            <w:vAlign w:val="center"/>
          </w:tcPr>
          <w:p w14:paraId="60668C78" w14:textId="77777777" w:rsidR="00F80A93" w:rsidRPr="008E681E" w:rsidRDefault="00F80A93" w:rsidP="00F2523C">
            <w:pPr>
              <w:pStyle w:val="TableText"/>
              <w:ind w:left="113" w:right="113"/>
              <w:jc w:val="center"/>
            </w:pPr>
            <w:r w:rsidRPr="008E681E">
              <w:t>Supplier Invoice Processing</w:t>
            </w:r>
          </w:p>
        </w:tc>
        <w:tc>
          <w:tcPr>
            <w:tcW w:w="1710" w:type="dxa"/>
            <w:shd w:val="clear" w:color="auto" w:fill="auto"/>
            <w:vAlign w:val="center"/>
          </w:tcPr>
          <w:p w14:paraId="5927B2B5" w14:textId="77777777" w:rsidR="00F80A93" w:rsidRPr="008E681E" w:rsidRDefault="00F80A93" w:rsidP="00F2523C">
            <w:pPr>
              <w:pStyle w:val="TableText"/>
            </w:pPr>
            <w:r w:rsidRPr="008E681E">
              <w:t>Real Time</w:t>
            </w:r>
          </w:p>
        </w:tc>
        <w:tc>
          <w:tcPr>
            <w:tcW w:w="1710" w:type="dxa"/>
            <w:vAlign w:val="center"/>
          </w:tcPr>
          <w:p w14:paraId="62FF9ECC"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037BD82C" w14:textId="77777777" w:rsidR="00F80A93" w:rsidRPr="008E681E" w:rsidRDefault="00F80A93" w:rsidP="00F2523C">
            <w:pPr>
              <w:pStyle w:val="TableBullet"/>
            </w:pPr>
          </w:p>
        </w:tc>
        <w:tc>
          <w:tcPr>
            <w:tcW w:w="2610" w:type="dxa"/>
            <w:vAlign w:val="center"/>
          </w:tcPr>
          <w:p w14:paraId="4120BE37" w14:textId="77777777" w:rsidR="00F80A93" w:rsidRPr="008E681E" w:rsidRDefault="00F80A93" w:rsidP="00F2523C">
            <w:pPr>
              <w:pStyle w:val="TableText"/>
            </w:pPr>
          </w:p>
        </w:tc>
      </w:tr>
      <w:tr w:rsidR="00F80A93" w:rsidRPr="008E681E" w14:paraId="207CBBFE" w14:textId="77777777" w:rsidTr="00F2523C">
        <w:trPr>
          <w:trHeight w:val="206"/>
        </w:trPr>
        <w:tc>
          <w:tcPr>
            <w:tcW w:w="450" w:type="dxa"/>
            <w:vMerge/>
            <w:tcMar>
              <w:top w:w="108" w:type="dxa"/>
              <w:bottom w:w="108" w:type="dxa"/>
            </w:tcMar>
            <w:vAlign w:val="center"/>
          </w:tcPr>
          <w:p w14:paraId="24A52E2E" w14:textId="77777777" w:rsidR="00F80A93" w:rsidRPr="008E681E" w:rsidRDefault="00F80A93" w:rsidP="00F2523C">
            <w:pPr>
              <w:pStyle w:val="TableText"/>
            </w:pPr>
          </w:p>
        </w:tc>
        <w:tc>
          <w:tcPr>
            <w:tcW w:w="450" w:type="dxa"/>
            <w:vMerge/>
            <w:vAlign w:val="center"/>
          </w:tcPr>
          <w:p w14:paraId="6FE94EB5" w14:textId="77777777" w:rsidR="00F80A93" w:rsidRPr="008E681E" w:rsidRDefault="00F80A93" w:rsidP="00F2523C">
            <w:pPr>
              <w:pStyle w:val="TableText"/>
            </w:pPr>
          </w:p>
        </w:tc>
        <w:tc>
          <w:tcPr>
            <w:tcW w:w="1710" w:type="dxa"/>
            <w:shd w:val="clear" w:color="auto" w:fill="auto"/>
            <w:vAlign w:val="center"/>
          </w:tcPr>
          <w:p w14:paraId="647D7834" w14:textId="77777777" w:rsidR="00F80A93" w:rsidRPr="008E681E" w:rsidRDefault="00F80A93" w:rsidP="00F2523C">
            <w:pPr>
              <w:pStyle w:val="TableText"/>
            </w:pPr>
            <w:r w:rsidRPr="008E681E">
              <w:t>Batched</w:t>
            </w:r>
          </w:p>
        </w:tc>
        <w:tc>
          <w:tcPr>
            <w:tcW w:w="1710" w:type="dxa"/>
            <w:vAlign w:val="center"/>
          </w:tcPr>
          <w:p w14:paraId="3C7945DF"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137A53D5" w14:textId="77777777" w:rsidR="00F80A93" w:rsidRPr="008E681E" w:rsidRDefault="00F80A93" w:rsidP="00F2523C">
            <w:pPr>
              <w:pStyle w:val="TableBullet"/>
            </w:pPr>
          </w:p>
        </w:tc>
        <w:tc>
          <w:tcPr>
            <w:tcW w:w="2610" w:type="dxa"/>
            <w:vAlign w:val="center"/>
          </w:tcPr>
          <w:p w14:paraId="56EEC15C" w14:textId="77777777" w:rsidR="00F80A93" w:rsidRPr="008E681E" w:rsidRDefault="00F80A93" w:rsidP="00F2523C">
            <w:pPr>
              <w:pStyle w:val="TableText"/>
            </w:pPr>
          </w:p>
        </w:tc>
      </w:tr>
      <w:tr w:rsidR="00F80A93" w:rsidRPr="008E681E" w14:paraId="29831F49" w14:textId="77777777" w:rsidTr="00F2523C">
        <w:trPr>
          <w:trHeight w:val="206"/>
        </w:trPr>
        <w:tc>
          <w:tcPr>
            <w:tcW w:w="450" w:type="dxa"/>
            <w:vMerge/>
            <w:tcMar>
              <w:top w:w="108" w:type="dxa"/>
              <w:bottom w:w="108" w:type="dxa"/>
            </w:tcMar>
            <w:vAlign w:val="center"/>
          </w:tcPr>
          <w:p w14:paraId="6C44C362" w14:textId="77777777" w:rsidR="00F80A93" w:rsidRPr="008E681E" w:rsidRDefault="00F80A93" w:rsidP="00F2523C">
            <w:pPr>
              <w:pStyle w:val="TableText"/>
            </w:pPr>
          </w:p>
        </w:tc>
        <w:tc>
          <w:tcPr>
            <w:tcW w:w="450" w:type="dxa"/>
            <w:vMerge/>
            <w:vAlign w:val="center"/>
          </w:tcPr>
          <w:p w14:paraId="250864B7" w14:textId="77777777" w:rsidR="00F80A93" w:rsidRPr="008E681E" w:rsidRDefault="00F80A93" w:rsidP="00F2523C">
            <w:pPr>
              <w:pStyle w:val="TableText"/>
            </w:pPr>
          </w:p>
        </w:tc>
        <w:tc>
          <w:tcPr>
            <w:tcW w:w="1710" w:type="dxa"/>
            <w:shd w:val="clear" w:color="auto" w:fill="auto"/>
            <w:vAlign w:val="center"/>
          </w:tcPr>
          <w:p w14:paraId="4E0C795A" w14:textId="77777777" w:rsidR="00F80A93" w:rsidRPr="008E681E" w:rsidRDefault="00F80A93" w:rsidP="00F2523C">
            <w:pPr>
              <w:pStyle w:val="TableText"/>
            </w:pPr>
            <w:r w:rsidRPr="008E681E">
              <w:t>Scheduled Run Nightly</w:t>
            </w:r>
          </w:p>
        </w:tc>
        <w:tc>
          <w:tcPr>
            <w:tcW w:w="1710" w:type="dxa"/>
            <w:vAlign w:val="center"/>
          </w:tcPr>
          <w:p w14:paraId="4F98465D"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1FD0415E" w14:textId="77777777" w:rsidR="00F80A93" w:rsidRPr="008E681E" w:rsidRDefault="00F80A93" w:rsidP="00F2523C">
            <w:pPr>
              <w:pStyle w:val="TableBullet"/>
            </w:pPr>
          </w:p>
        </w:tc>
        <w:tc>
          <w:tcPr>
            <w:tcW w:w="2610" w:type="dxa"/>
            <w:vAlign w:val="center"/>
          </w:tcPr>
          <w:p w14:paraId="136875FD" w14:textId="77777777" w:rsidR="00F80A93" w:rsidRPr="008E681E" w:rsidRDefault="00F80A93" w:rsidP="00F2523C">
            <w:pPr>
              <w:pStyle w:val="TableText"/>
            </w:pPr>
          </w:p>
        </w:tc>
      </w:tr>
      <w:tr w:rsidR="00F80A93" w:rsidRPr="008E681E" w14:paraId="0DF070A9" w14:textId="77777777" w:rsidTr="00F2523C">
        <w:trPr>
          <w:trHeight w:val="206"/>
        </w:trPr>
        <w:tc>
          <w:tcPr>
            <w:tcW w:w="450" w:type="dxa"/>
            <w:vMerge/>
            <w:tcMar>
              <w:top w:w="108" w:type="dxa"/>
              <w:bottom w:w="108" w:type="dxa"/>
            </w:tcMar>
            <w:vAlign w:val="center"/>
          </w:tcPr>
          <w:p w14:paraId="26540C16" w14:textId="77777777" w:rsidR="00F80A93" w:rsidRPr="008E681E" w:rsidRDefault="00F80A93" w:rsidP="00F2523C">
            <w:pPr>
              <w:pStyle w:val="TableText"/>
            </w:pPr>
          </w:p>
        </w:tc>
        <w:tc>
          <w:tcPr>
            <w:tcW w:w="450" w:type="dxa"/>
            <w:vMerge/>
            <w:vAlign w:val="center"/>
          </w:tcPr>
          <w:p w14:paraId="0160764C" w14:textId="77777777" w:rsidR="00F80A93" w:rsidRPr="008E681E" w:rsidRDefault="00F80A93" w:rsidP="00F2523C">
            <w:pPr>
              <w:pStyle w:val="TableText"/>
            </w:pPr>
          </w:p>
        </w:tc>
        <w:tc>
          <w:tcPr>
            <w:tcW w:w="1710" w:type="dxa"/>
            <w:shd w:val="clear" w:color="auto" w:fill="auto"/>
            <w:vAlign w:val="center"/>
          </w:tcPr>
          <w:p w14:paraId="6CA6EDF7" w14:textId="77777777" w:rsidR="00F80A93" w:rsidRPr="008E681E" w:rsidRDefault="00F80A93" w:rsidP="00F2523C">
            <w:pPr>
              <w:pStyle w:val="TableText"/>
            </w:pPr>
            <w:r w:rsidRPr="008E681E">
              <w:t>Monthly</w:t>
            </w:r>
          </w:p>
        </w:tc>
        <w:tc>
          <w:tcPr>
            <w:tcW w:w="1710" w:type="dxa"/>
            <w:vAlign w:val="center"/>
          </w:tcPr>
          <w:p w14:paraId="5B040AF3"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4524F926" w14:textId="77777777" w:rsidR="00F80A93" w:rsidRPr="008E681E" w:rsidRDefault="00F80A93" w:rsidP="00F2523C">
            <w:pPr>
              <w:pStyle w:val="TableBullet"/>
            </w:pPr>
          </w:p>
        </w:tc>
        <w:tc>
          <w:tcPr>
            <w:tcW w:w="2610" w:type="dxa"/>
            <w:vAlign w:val="center"/>
          </w:tcPr>
          <w:p w14:paraId="3676FDB9" w14:textId="77777777" w:rsidR="00F80A93" w:rsidRPr="008E681E" w:rsidRDefault="00F80A93" w:rsidP="00F2523C">
            <w:pPr>
              <w:pStyle w:val="TableText"/>
            </w:pPr>
          </w:p>
        </w:tc>
      </w:tr>
      <w:tr w:rsidR="00F80A93" w:rsidRPr="008E681E" w14:paraId="15A921D3" w14:textId="77777777" w:rsidTr="00F2523C">
        <w:trPr>
          <w:trHeight w:val="206"/>
        </w:trPr>
        <w:tc>
          <w:tcPr>
            <w:tcW w:w="450" w:type="dxa"/>
            <w:vMerge/>
            <w:tcMar>
              <w:top w:w="108" w:type="dxa"/>
              <w:bottom w:w="108" w:type="dxa"/>
            </w:tcMar>
            <w:vAlign w:val="center"/>
          </w:tcPr>
          <w:p w14:paraId="5C1EBDB0" w14:textId="77777777" w:rsidR="00F80A93" w:rsidRPr="008E681E" w:rsidRDefault="00F80A93" w:rsidP="00F2523C">
            <w:pPr>
              <w:pStyle w:val="TableText"/>
            </w:pPr>
          </w:p>
        </w:tc>
        <w:tc>
          <w:tcPr>
            <w:tcW w:w="450" w:type="dxa"/>
            <w:vMerge/>
            <w:vAlign w:val="center"/>
          </w:tcPr>
          <w:p w14:paraId="225FEEEB" w14:textId="77777777" w:rsidR="00F80A93" w:rsidRPr="008E681E" w:rsidRDefault="00F80A93" w:rsidP="00F2523C">
            <w:pPr>
              <w:pStyle w:val="TableText"/>
            </w:pPr>
          </w:p>
        </w:tc>
        <w:tc>
          <w:tcPr>
            <w:tcW w:w="1710" w:type="dxa"/>
            <w:shd w:val="clear" w:color="auto" w:fill="auto"/>
            <w:vAlign w:val="center"/>
          </w:tcPr>
          <w:p w14:paraId="555D6903" w14:textId="77777777" w:rsidR="00F80A93" w:rsidRPr="008E681E" w:rsidRDefault="00F80A93" w:rsidP="00F2523C">
            <w:pPr>
              <w:pStyle w:val="TableText"/>
            </w:pPr>
            <w:r w:rsidRPr="008E681E">
              <w:t>Next Day</w:t>
            </w:r>
          </w:p>
        </w:tc>
        <w:tc>
          <w:tcPr>
            <w:tcW w:w="1710" w:type="dxa"/>
            <w:vAlign w:val="center"/>
          </w:tcPr>
          <w:p w14:paraId="7B928867"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3F87E256" w14:textId="77777777" w:rsidR="00F80A93" w:rsidRPr="008E681E" w:rsidRDefault="00F80A93" w:rsidP="00F2523C">
            <w:pPr>
              <w:pStyle w:val="TableBullet"/>
            </w:pPr>
          </w:p>
        </w:tc>
        <w:tc>
          <w:tcPr>
            <w:tcW w:w="2610" w:type="dxa"/>
            <w:vAlign w:val="center"/>
          </w:tcPr>
          <w:p w14:paraId="5B02CE17" w14:textId="77777777" w:rsidR="00F80A93" w:rsidRPr="008E681E" w:rsidRDefault="00F80A93" w:rsidP="00F2523C">
            <w:pPr>
              <w:pStyle w:val="TableText"/>
            </w:pPr>
          </w:p>
        </w:tc>
      </w:tr>
      <w:tr w:rsidR="00F80A93" w:rsidRPr="008E681E" w14:paraId="760F08E4" w14:textId="77777777" w:rsidTr="00F2523C">
        <w:trPr>
          <w:trHeight w:val="206"/>
        </w:trPr>
        <w:tc>
          <w:tcPr>
            <w:tcW w:w="450" w:type="dxa"/>
            <w:vMerge/>
            <w:tcMar>
              <w:top w:w="108" w:type="dxa"/>
              <w:bottom w:w="108" w:type="dxa"/>
            </w:tcMar>
            <w:vAlign w:val="center"/>
          </w:tcPr>
          <w:p w14:paraId="14834A7C" w14:textId="77777777" w:rsidR="00F80A93" w:rsidRPr="008E681E" w:rsidRDefault="00F80A93" w:rsidP="00F2523C">
            <w:pPr>
              <w:pStyle w:val="TableText"/>
            </w:pPr>
          </w:p>
        </w:tc>
        <w:tc>
          <w:tcPr>
            <w:tcW w:w="450" w:type="dxa"/>
            <w:vMerge/>
            <w:vAlign w:val="center"/>
          </w:tcPr>
          <w:p w14:paraId="0BCD3EAF" w14:textId="77777777" w:rsidR="00F80A93" w:rsidRPr="008E681E" w:rsidRDefault="00F80A93" w:rsidP="00F2523C">
            <w:pPr>
              <w:pStyle w:val="TableText"/>
            </w:pPr>
          </w:p>
        </w:tc>
        <w:tc>
          <w:tcPr>
            <w:tcW w:w="1710" w:type="dxa"/>
            <w:shd w:val="clear" w:color="auto" w:fill="auto"/>
            <w:vAlign w:val="center"/>
          </w:tcPr>
          <w:p w14:paraId="5BEA6590" w14:textId="77777777" w:rsidR="00F80A93" w:rsidRPr="008E681E" w:rsidRDefault="00F80A93" w:rsidP="00F2523C">
            <w:pPr>
              <w:pStyle w:val="TableText"/>
            </w:pPr>
            <w:r w:rsidRPr="008E681E">
              <w:t>Validation prior to sending to AN</w:t>
            </w:r>
          </w:p>
        </w:tc>
        <w:tc>
          <w:tcPr>
            <w:tcW w:w="1710" w:type="dxa"/>
            <w:vAlign w:val="center"/>
          </w:tcPr>
          <w:p w14:paraId="4A4722AC"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260A06C3" w14:textId="77777777" w:rsidR="00F80A93" w:rsidRPr="008E681E" w:rsidRDefault="00F80A93" w:rsidP="00F2523C">
            <w:pPr>
              <w:pStyle w:val="TableBullet"/>
            </w:pPr>
          </w:p>
        </w:tc>
        <w:tc>
          <w:tcPr>
            <w:tcW w:w="2610" w:type="dxa"/>
            <w:vAlign w:val="center"/>
          </w:tcPr>
          <w:p w14:paraId="69B23E5B" w14:textId="77777777" w:rsidR="00F80A93" w:rsidRPr="008E681E" w:rsidRDefault="00F80A93" w:rsidP="00F2523C">
            <w:pPr>
              <w:pStyle w:val="TableText"/>
            </w:pPr>
          </w:p>
        </w:tc>
      </w:tr>
      <w:tr w:rsidR="00F80A93" w:rsidRPr="008E681E" w14:paraId="4714F735" w14:textId="77777777" w:rsidTr="00F2523C">
        <w:trPr>
          <w:trHeight w:val="206"/>
        </w:trPr>
        <w:tc>
          <w:tcPr>
            <w:tcW w:w="450" w:type="dxa"/>
            <w:vMerge w:val="restart"/>
            <w:shd w:val="clear" w:color="auto" w:fill="auto"/>
            <w:tcMar>
              <w:top w:w="108" w:type="dxa"/>
              <w:bottom w:w="108" w:type="dxa"/>
            </w:tcMar>
            <w:textDirection w:val="btLr"/>
            <w:vAlign w:val="center"/>
          </w:tcPr>
          <w:p w14:paraId="39D4F8E2" w14:textId="77777777" w:rsidR="00F80A93" w:rsidRPr="008E681E" w:rsidRDefault="00F80A93" w:rsidP="00F2523C">
            <w:pPr>
              <w:pStyle w:val="TableText"/>
              <w:ind w:left="115" w:right="115"/>
              <w:jc w:val="center"/>
            </w:pPr>
            <w:r w:rsidRPr="008E681E">
              <w:t>Header</w:t>
            </w:r>
          </w:p>
        </w:tc>
        <w:tc>
          <w:tcPr>
            <w:tcW w:w="2160" w:type="dxa"/>
            <w:gridSpan w:val="2"/>
            <w:shd w:val="clear" w:color="auto" w:fill="auto"/>
            <w:vAlign w:val="center"/>
          </w:tcPr>
          <w:p w14:paraId="3A5CB8DD" w14:textId="77777777" w:rsidR="00F80A93" w:rsidRPr="008E681E" w:rsidRDefault="00F80A93" w:rsidP="00F2523C">
            <w:pPr>
              <w:pStyle w:val="TableText"/>
            </w:pPr>
            <w:r w:rsidRPr="008E681E">
              <w:t>Invoice Number</w:t>
            </w:r>
          </w:p>
        </w:tc>
        <w:tc>
          <w:tcPr>
            <w:tcW w:w="1710" w:type="dxa"/>
            <w:vAlign w:val="center"/>
          </w:tcPr>
          <w:p w14:paraId="122CCA0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5B5057C5" w14:textId="77777777" w:rsidR="00F80A93" w:rsidRPr="008E681E" w:rsidRDefault="00F80A93" w:rsidP="00F2523C">
            <w:pPr>
              <w:pStyle w:val="TableBullet"/>
              <w:numPr>
                <w:ilvl w:val="0"/>
                <w:numId w:val="5"/>
              </w:numPr>
              <w:ind w:left="144" w:hanging="144"/>
            </w:pPr>
            <w:r w:rsidRPr="008E681E">
              <w:t>What is the max length?</w:t>
            </w:r>
          </w:p>
          <w:p w14:paraId="344414DB" w14:textId="77777777" w:rsidR="00F80A93" w:rsidRPr="008E681E" w:rsidRDefault="00F80A93" w:rsidP="00F2523C">
            <w:pPr>
              <w:pStyle w:val="TableBullet"/>
              <w:numPr>
                <w:ilvl w:val="0"/>
                <w:numId w:val="5"/>
              </w:numPr>
              <w:ind w:left="144" w:hanging="144"/>
            </w:pPr>
            <w:r w:rsidRPr="008E681E">
              <w:t>Are special characters allowed</w:t>
            </w:r>
          </w:p>
        </w:tc>
        <w:tc>
          <w:tcPr>
            <w:tcW w:w="2610" w:type="dxa"/>
            <w:vAlign w:val="center"/>
          </w:tcPr>
          <w:p w14:paraId="32E0EBCD" w14:textId="77777777" w:rsidR="00F80A93" w:rsidRPr="006B5AC2" w:rsidRDefault="00F80A93" w:rsidP="00F2523C">
            <w:pPr>
              <w:pStyle w:val="TableText"/>
              <w:numPr>
                <w:ilvl w:val="0"/>
                <w:numId w:val="5"/>
              </w:numPr>
            </w:pPr>
            <w:r w:rsidRPr="006B5AC2">
              <w:t>16 Characters</w:t>
            </w:r>
          </w:p>
          <w:p w14:paraId="79C2F3EE" w14:textId="77777777" w:rsidR="00F80A93" w:rsidRPr="006B5AC2" w:rsidRDefault="00F80A93" w:rsidP="00F2523C">
            <w:pPr>
              <w:pStyle w:val="TableText"/>
              <w:numPr>
                <w:ilvl w:val="0"/>
                <w:numId w:val="5"/>
              </w:numPr>
            </w:pPr>
            <w:r w:rsidRPr="006B5AC2">
              <w:t>(-) and (/) are allowed</w:t>
            </w:r>
          </w:p>
        </w:tc>
      </w:tr>
      <w:tr w:rsidR="00F80A93" w:rsidRPr="008E681E" w14:paraId="02F09043" w14:textId="77777777" w:rsidTr="00F2523C">
        <w:trPr>
          <w:trHeight w:val="206"/>
        </w:trPr>
        <w:tc>
          <w:tcPr>
            <w:tcW w:w="450" w:type="dxa"/>
            <w:vMerge/>
            <w:tcMar>
              <w:top w:w="108" w:type="dxa"/>
              <w:bottom w:w="108" w:type="dxa"/>
            </w:tcMar>
            <w:vAlign w:val="center"/>
          </w:tcPr>
          <w:p w14:paraId="0A5C8EF0" w14:textId="77777777" w:rsidR="00F80A93" w:rsidRPr="008E681E" w:rsidRDefault="00F80A93" w:rsidP="00F2523C">
            <w:pPr>
              <w:pStyle w:val="TableText"/>
              <w:spacing w:before="240"/>
            </w:pPr>
          </w:p>
        </w:tc>
        <w:tc>
          <w:tcPr>
            <w:tcW w:w="2160" w:type="dxa"/>
            <w:gridSpan w:val="2"/>
            <w:shd w:val="clear" w:color="auto" w:fill="auto"/>
            <w:vAlign w:val="center"/>
          </w:tcPr>
          <w:p w14:paraId="1BE44922" w14:textId="77777777" w:rsidR="00F80A93" w:rsidRPr="008E681E" w:rsidRDefault="00F80A93" w:rsidP="00F2523C">
            <w:pPr>
              <w:pStyle w:val="TableText"/>
            </w:pPr>
            <w:r w:rsidRPr="008E681E">
              <w:t>Invoice Date</w:t>
            </w:r>
          </w:p>
        </w:tc>
        <w:tc>
          <w:tcPr>
            <w:tcW w:w="1710" w:type="dxa"/>
            <w:vAlign w:val="center"/>
          </w:tcPr>
          <w:p w14:paraId="1FD65CD1" w14:textId="77777777" w:rsidR="00F80A93" w:rsidRPr="008E681E" w:rsidRDefault="00F80A93" w:rsidP="00F2523C">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14:paraId="7DB391FE" w14:textId="77777777" w:rsidR="00F80A93" w:rsidRPr="008E681E" w:rsidRDefault="00F80A93" w:rsidP="00F2523C">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14:paraId="6CF4B5D5" w14:textId="0136212B" w:rsidR="00F80A93" w:rsidRPr="006B5AC2" w:rsidRDefault="00F80A93" w:rsidP="00F2523C">
            <w:pPr>
              <w:pStyle w:val="TableText"/>
            </w:pPr>
            <w:r w:rsidRPr="006B5AC2">
              <w:rPr>
                <w:color w:val="000000"/>
              </w:rPr>
              <w:t>Allow</w:t>
            </w:r>
            <w:r w:rsidR="007116B4" w:rsidRPr="006B5AC2">
              <w:rPr>
                <w:color w:val="000000"/>
              </w:rPr>
              <w:t>ed</w:t>
            </w:r>
            <w:r w:rsidR="00D22F4A" w:rsidRPr="006B5AC2">
              <w:rPr>
                <w:color w:val="000000"/>
              </w:rPr>
              <w:t xml:space="preserve">, </w:t>
            </w:r>
            <w:r w:rsidR="004C1597" w:rsidRPr="006B5AC2">
              <w:rPr>
                <w:color w:val="000000"/>
              </w:rPr>
              <w:t>maximum 3 business date.</w:t>
            </w:r>
          </w:p>
        </w:tc>
      </w:tr>
      <w:tr w:rsidR="00F80A93" w:rsidRPr="008E681E" w14:paraId="673CA991" w14:textId="77777777" w:rsidTr="00F2523C">
        <w:trPr>
          <w:trHeight w:val="206"/>
        </w:trPr>
        <w:tc>
          <w:tcPr>
            <w:tcW w:w="450" w:type="dxa"/>
            <w:vMerge/>
            <w:tcMar>
              <w:top w:w="108" w:type="dxa"/>
              <w:bottom w:w="108" w:type="dxa"/>
            </w:tcMar>
            <w:vAlign w:val="center"/>
          </w:tcPr>
          <w:p w14:paraId="61DB12C2" w14:textId="77777777" w:rsidR="00F80A93" w:rsidRPr="008E681E" w:rsidRDefault="00F80A93" w:rsidP="00F2523C">
            <w:pPr>
              <w:pStyle w:val="TableText"/>
              <w:spacing w:before="240"/>
            </w:pPr>
          </w:p>
        </w:tc>
        <w:tc>
          <w:tcPr>
            <w:tcW w:w="2160" w:type="dxa"/>
            <w:gridSpan w:val="2"/>
            <w:shd w:val="clear" w:color="auto" w:fill="auto"/>
            <w:vAlign w:val="center"/>
          </w:tcPr>
          <w:p w14:paraId="2C6B9411" w14:textId="77777777" w:rsidR="00F80A93" w:rsidRPr="008E681E" w:rsidRDefault="00F80A93" w:rsidP="00F2523C">
            <w:pPr>
              <w:pStyle w:val="TableText"/>
            </w:pPr>
            <w:r w:rsidRPr="008E681E">
              <w:t>Bill To</w:t>
            </w:r>
          </w:p>
        </w:tc>
        <w:tc>
          <w:tcPr>
            <w:tcW w:w="1710" w:type="dxa"/>
            <w:vAlign w:val="center"/>
          </w:tcPr>
          <w:p w14:paraId="361C16C2"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EA1EE5C" w14:textId="77777777" w:rsidR="00F80A93" w:rsidRPr="008E681E" w:rsidRDefault="00F80A93" w:rsidP="00F2523C">
            <w:pPr>
              <w:pStyle w:val="TableBullet"/>
              <w:numPr>
                <w:ilvl w:val="0"/>
                <w:numId w:val="4"/>
              </w:numPr>
              <w:ind w:left="144" w:hanging="144"/>
            </w:pPr>
            <w:r w:rsidRPr="008E681E">
              <w:t xml:space="preserve">Address &amp; ID? </w:t>
            </w:r>
          </w:p>
        </w:tc>
        <w:tc>
          <w:tcPr>
            <w:tcW w:w="2610" w:type="dxa"/>
            <w:vAlign w:val="center"/>
          </w:tcPr>
          <w:p w14:paraId="5542301D" w14:textId="77777777" w:rsidR="00F80A93" w:rsidRPr="008E681E" w:rsidRDefault="00F80A93" w:rsidP="00F2523C">
            <w:pPr>
              <w:pStyle w:val="TableText"/>
            </w:pPr>
            <w:r>
              <w:t>Yes</w:t>
            </w:r>
          </w:p>
        </w:tc>
      </w:tr>
      <w:tr w:rsidR="00F80A93" w:rsidRPr="008E681E" w14:paraId="0854F274" w14:textId="77777777" w:rsidTr="00F2523C">
        <w:trPr>
          <w:trHeight w:val="206"/>
        </w:trPr>
        <w:tc>
          <w:tcPr>
            <w:tcW w:w="450" w:type="dxa"/>
            <w:vMerge/>
            <w:tcMar>
              <w:top w:w="108" w:type="dxa"/>
              <w:bottom w:w="108" w:type="dxa"/>
            </w:tcMar>
            <w:vAlign w:val="center"/>
          </w:tcPr>
          <w:p w14:paraId="1D420222" w14:textId="77777777" w:rsidR="00F80A93" w:rsidRPr="008E681E" w:rsidRDefault="00F80A93" w:rsidP="00F2523C">
            <w:pPr>
              <w:pStyle w:val="TableText"/>
              <w:spacing w:before="240"/>
            </w:pPr>
          </w:p>
        </w:tc>
        <w:tc>
          <w:tcPr>
            <w:tcW w:w="2160" w:type="dxa"/>
            <w:gridSpan w:val="2"/>
            <w:shd w:val="clear" w:color="auto" w:fill="auto"/>
            <w:vAlign w:val="center"/>
          </w:tcPr>
          <w:p w14:paraId="08589FC2" w14:textId="77777777" w:rsidR="00F80A93" w:rsidRPr="008E681E" w:rsidRDefault="00F80A93" w:rsidP="00F2523C">
            <w:pPr>
              <w:pStyle w:val="TableText"/>
            </w:pPr>
            <w:r w:rsidRPr="008E681E">
              <w:t>Remit To</w:t>
            </w:r>
          </w:p>
        </w:tc>
        <w:tc>
          <w:tcPr>
            <w:tcW w:w="1710" w:type="dxa"/>
            <w:vAlign w:val="center"/>
          </w:tcPr>
          <w:p w14:paraId="4AF57AF1"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467A427F" w14:textId="77777777" w:rsidR="00F80A93" w:rsidRPr="008E681E" w:rsidRDefault="00F80A93" w:rsidP="00F2523C">
            <w:pPr>
              <w:pStyle w:val="TableBullet"/>
              <w:numPr>
                <w:ilvl w:val="0"/>
                <w:numId w:val="4"/>
              </w:numPr>
              <w:ind w:left="144" w:hanging="144"/>
            </w:pPr>
            <w:r w:rsidRPr="008E681E">
              <w:t>Address &amp; ID?</w:t>
            </w:r>
          </w:p>
        </w:tc>
        <w:tc>
          <w:tcPr>
            <w:tcW w:w="2610" w:type="dxa"/>
            <w:vAlign w:val="center"/>
          </w:tcPr>
          <w:p w14:paraId="5B55DEE6" w14:textId="77777777" w:rsidR="00F80A93" w:rsidRPr="008E681E" w:rsidRDefault="00F80A93" w:rsidP="00F2523C">
            <w:pPr>
              <w:pStyle w:val="TableText"/>
            </w:pPr>
            <w:r>
              <w:t>No</w:t>
            </w:r>
          </w:p>
        </w:tc>
      </w:tr>
      <w:tr w:rsidR="00F80A93" w:rsidRPr="008E681E" w14:paraId="4D40B6EA" w14:textId="77777777" w:rsidTr="00F2523C">
        <w:trPr>
          <w:trHeight w:val="206"/>
        </w:trPr>
        <w:tc>
          <w:tcPr>
            <w:tcW w:w="450" w:type="dxa"/>
            <w:vMerge/>
            <w:tcMar>
              <w:top w:w="108" w:type="dxa"/>
              <w:bottom w:w="108" w:type="dxa"/>
            </w:tcMar>
            <w:vAlign w:val="center"/>
          </w:tcPr>
          <w:p w14:paraId="3DE5F7E6" w14:textId="77777777" w:rsidR="00F80A93" w:rsidRPr="008E681E" w:rsidRDefault="00F80A93" w:rsidP="00F2523C">
            <w:pPr>
              <w:pStyle w:val="TableText"/>
              <w:spacing w:before="240"/>
            </w:pPr>
          </w:p>
        </w:tc>
        <w:tc>
          <w:tcPr>
            <w:tcW w:w="2160" w:type="dxa"/>
            <w:gridSpan w:val="2"/>
            <w:shd w:val="clear" w:color="auto" w:fill="auto"/>
            <w:vAlign w:val="center"/>
          </w:tcPr>
          <w:p w14:paraId="3A640F64" w14:textId="77777777" w:rsidR="00F80A93" w:rsidRPr="008E681E" w:rsidRDefault="00F80A93" w:rsidP="00F2523C">
            <w:pPr>
              <w:pStyle w:val="TableText"/>
            </w:pPr>
            <w:r w:rsidRPr="008E681E">
              <w:t>Sold To</w:t>
            </w:r>
          </w:p>
        </w:tc>
        <w:tc>
          <w:tcPr>
            <w:tcW w:w="1710" w:type="dxa"/>
            <w:vAlign w:val="center"/>
          </w:tcPr>
          <w:p w14:paraId="2BAF4B31"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7EE464CC" w14:textId="77777777" w:rsidR="00F80A93" w:rsidRPr="008E681E" w:rsidRDefault="00F80A93" w:rsidP="00F2523C">
            <w:pPr>
              <w:pStyle w:val="TableBullet"/>
              <w:numPr>
                <w:ilvl w:val="0"/>
                <w:numId w:val="4"/>
              </w:numPr>
              <w:ind w:left="144" w:hanging="144"/>
            </w:pPr>
            <w:r w:rsidRPr="008E681E">
              <w:t>Address &amp; ID?</w:t>
            </w:r>
          </w:p>
        </w:tc>
        <w:tc>
          <w:tcPr>
            <w:tcW w:w="2610" w:type="dxa"/>
            <w:vAlign w:val="center"/>
          </w:tcPr>
          <w:p w14:paraId="1AFBE9B0" w14:textId="77777777" w:rsidR="00F80A93" w:rsidRPr="008E681E" w:rsidRDefault="00F80A93" w:rsidP="00F2523C">
            <w:pPr>
              <w:pStyle w:val="TableText"/>
            </w:pPr>
            <w:r>
              <w:t>Yes</w:t>
            </w:r>
          </w:p>
        </w:tc>
      </w:tr>
      <w:tr w:rsidR="00F80A93" w:rsidRPr="008E681E" w14:paraId="766E2781" w14:textId="77777777" w:rsidTr="00F2523C">
        <w:trPr>
          <w:trHeight w:val="206"/>
        </w:trPr>
        <w:tc>
          <w:tcPr>
            <w:tcW w:w="450" w:type="dxa"/>
            <w:vMerge/>
            <w:tcMar>
              <w:top w:w="108" w:type="dxa"/>
              <w:bottom w:w="108" w:type="dxa"/>
            </w:tcMar>
            <w:vAlign w:val="center"/>
          </w:tcPr>
          <w:p w14:paraId="46B60EC4" w14:textId="77777777" w:rsidR="00F80A93" w:rsidRPr="008E681E" w:rsidRDefault="00F80A93" w:rsidP="00F2523C">
            <w:pPr>
              <w:pStyle w:val="TableText"/>
            </w:pPr>
          </w:p>
        </w:tc>
        <w:tc>
          <w:tcPr>
            <w:tcW w:w="2160" w:type="dxa"/>
            <w:gridSpan w:val="2"/>
            <w:shd w:val="clear" w:color="auto" w:fill="auto"/>
            <w:vAlign w:val="center"/>
          </w:tcPr>
          <w:p w14:paraId="51615449" w14:textId="77777777" w:rsidR="00F80A93" w:rsidRPr="008E681E" w:rsidRDefault="00F80A93" w:rsidP="00F2523C">
            <w:pPr>
              <w:pStyle w:val="TableText"/>
            </w:pPr>
            <w:r w:rsidRPr="008E681E">
              <w:t>From</w:t>
            </w:r>
          </w:p>
        </w:tc>
        <w:tc>
          <w:tcPr>
            <w:tcW w:w="1710" w:type="dxa"/>
            <w:vAlign w:val="center"/>
          </w:tcPr>
          <w:p w14:paraId="1DEB619E"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A0CAFDB"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03C34D03" w14:textId="77777777" w:rsidR="00F80A93" w:rsidRPr="008E681E" w:rsidRDefault="00F80A93" w:rsidP="00F2523C">
            <w:pPr>
              <w:pStyle w:val="TableText"/>
            </w:pPr>
            <w:r>
              <w:t>No</w:t>
            </w:r>
          </w:p>
        </w:tc>
      </w:tr>
      <w:tr w:rsidR="00F80A93" w:rsidRPr="008E681E" w14:paraId="2272CDFC" w14:textId="77777777" w:rsidTr="00F2523C">
        <w:trPr>
          <w:trHeight w:val="206"/>
        </w:trPr>
        <w:tc>
          <w:tcPr>
            <w:tcW w:w="450" w:type="dxa"/>
            <w:vMerge/>
            <w:tcMar>
              <w:top w:w="108" w:type="dxa"/>
              <w:bottom w:w="108" w:type="dxa"/>
            </w:tcMar>
            <w:vAlign w:val="center"/>
          </w:tcPr>
          <w:p w14:paraId="7AEE81A3" w14:textId="77777777" w:rsidR="00F80A93" w:rsidRPr="008E681E" w:rsidRDefault="00F80A93" w:rsidP="00F2523C">
            <w:pPr>
              <w:pStyle w:val="TableText"/>
            </w:pPr>
          </w:p>
        </w:tc>
        <w:tc>
          <w:tcPr>
            <w:tcW w:w="2160" w:type="dxa"/>
            <w:gridSpan w:val="2"/>
            <w:shd w:val="clear" w:color="auto" w:fill="auto"/>
            <w:vAlign w:val="center"/>
          </w:tcPr>
          <w:p w14:paraId="2AF03B22" w14:textId="77777777" w:rsidR="00F80A93" w:rsidRPr="008E681E" w:rsidRDefault="00F80A93" w:rsidP="00F2523C">
            <w:pPr>
              <w:pStyle w:val="TableText"/>
            </w:pPr>
            <w:r w:rsidRPr="008E681E">
              <w:t>Ship From</w:t>
            </w:r>
          </w:p>
        </w:tc>
        <w:tc>
          <w:tcPr>
            <w:tcW w:w="1710" w:type="dxa"/>
            <w:vAlign w:val="center"/>
          </w:tcPr>
          <w:p w14:paraId="5D19570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02B7810"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0EA9C838" w14:textId="77777777" w:rsidR="00F80A93" w:rsidRPr="008E681E" w:rsidRDefault="00F80A93" w:rsidP="00F2523C">
            <w:pPr>
              <w:pStyle w:val="TableText"/>
            </w:pPr>
            <w:r>
              <w:t>No</w:t>
            </w:r>
          </w:p>
        </w:tc>
      </w:tr>
      <w:tr w:rsidR="00F80A93" w:rsidRPr="008E681E" w14:paraId="04A63F4A" w14:textId="77777777" w:rsidTr="00F2523C">
        <w:trPr>
          <w:trHeight w:val="206"/>
        </w:trPr>
        <w:tc>
          <w:tcPr>
            <w:tcW w:w="450" w:type="dxa"/>
            <w:vMerge/>
            <w:tcMar>
              <w:top w:w="108" w:type="dxa"/>
              <w:bottom w:w="108" w:type="dxa"/>
            </w:tcMar>
            <w:vAlign w:val="center"/>
          </w:tcPr>
          <w:p w14:paraId="2954F485" w14:textId="77777777" w:rsidR="00F80A93" w:rsidRPr="008E681E" w:rsidRDefault="00F80A93" w:rsidP="00F2523C">
            <w:pPr>
              <w:pStyle w:val="TableText"/>
            </w:pPr>
          </w:p>
        </w:tc>
        <w:tc>
          <w:tcPr>
            <w:tcW w:w="2160" w:type="dxa"/>
            <w:gridSpan w:val="2"/>
            <w:shd w:val="clear" w:color="auto" w:fill="auto"/>
            <w:vAlign w:val="center"/>
          </w:tcPr>
          <w:p w14:paraId="3B356018" w14:textId="77777777" w:rsidR="00F80A93" w:rsidRPr="008E681E" w:rsidRDefault="00F80A93" w:rsidP="00F2523C">
            <w:pPr>
              <w:pStyle w:val="TableText"/>
            </w:pPr>
            <w:r w:rsidRPr="008E681E">
              <w:t>Ship To</w:t>
            </w:r>
          </w:p>
        </w:tc>
        <w:tc>
          <w:tcPr>
            <w:tcW w:w="1710" w:type="dxa"/>
            <w:vAlign w:val="center"/>
          </w:tcPr>
          <w:p w14:paraId="09B44107"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32F67E2" w14:textId="77777777" w:rsidR="00F80A93" w:rsidRPr="008E681E" w:rsidRDefault="00F80A93" w:rsidP="00F2523C">
            <w:pPr>
              <w:pStyle w:val="TableBullet"/>
              <w:numPr>
                <w:ilvl w:val="0"/>
                <w:numId w:val="5"/>
              </w:numPr>
              <w:ind w:left="144" w:hanging="144"/>
            </w:pPr>
            <w:r w:rsidRPr="008E681E">
              <w:t>Address &amp; ID?</w:t>
            </w:r>
          </w:p>
          <w:p w14:paraId="2CB127BD" w14:textId="77777777" w:rsidR="00F80A93" w:rsidRPr="008E681E" w:rsidRDefault="00F80A93" w:rsidP="00F2523C">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14:paraId="234E40F3" w14:textId="77777777" w:rsidR="00F80A93" w:rsidRDefault="00F80A93" w:rsidP="00F2523C">
            <w:pPr>
              <w:pStyle w:val="TableText"/>
              <w:numPr>
                <w:ilvl w:val="0"/>
                <w:numId w:val="5"/>
              </w:numPr>
            </w:pPr>
            <w:r>
              <w:t>Yes</w:t>
            </w:r>
          </w:p>
          <w:p w14:paraId="0C1E621A" w14:textId="77777777" w:rsidR="00F80A93" w:rsidRPr="008E681E" w:rsidRDefault="00F80A93" w:rsidP="00F2523C">
            <w:pPr>
              <w:pStyle w:val="TableText"/>
              <w:numPr>
                <w:ilvl w:val="0"/>
                <w:numId w:val="5"/>
              </w:numPr>
            </w:pPr>
            <w:r>
              <w:t>Optional</w:t>
            </w:r>
          </w:p>
        </w:tc>
      </w:tr>
      <w:tr w:rsidR="00F80A93" w:rsidRPr="008E681E" w14:paraId="0907FAEE" w14:textId="77777777" w:rsidTr="00F2523C">
        <w:trPr>
          <w:trHeight w:val="206"/>
        </w:trPr>
        <w:tc>
          <w:tcPr>
            <w:tcW w:w="450" w:type="dxa"/>
            <w:vMerge/>
            <w:tcMar>
              <w:top w:w="108" w:type="dxa"/>
              <w:bottom w:w="108" w:type="dxa"/>
            </w:tcMar>
            <w:vAlign w:val="center"/>
          </w:tcPr>
          <w:p w14:paraId="78D6A410" w14:textId="77777777" w:rsidR="00F80A93" w:rsidRPr="008E681E" w:rsidRDefault="00F80A93" w:rsidP="00F2523C">
            <w:pPr>
              <w:pStyle w:val="TableText"/>
            </w:pPr>
          </w:p>
        </w:tc>
        <w:tc>
          <w:tcPr>
            <w:tcW w:w="2160" w:type="dxa"/>
            <w:gridSpan w:val="2"/>
            <w:shd w:val="clear" w:color="auto" w:fill="auto"/>
            <w:vAlign w:val="center"/>
          </w:tcPr>
          <w:p w14:paraId="5D610421" w14:textId="77777777" w:rsidR="00F80A93" w:rsidRPr="008E681E" w:rsidRDefault="00F80A93" w:rsidP="00F2523C">
            <w:pPr>
              <w:pStyle w:val="TableText"/>
            </w:pPr>
            <w:r w:rsidRPr="008E681E">
              <w:t>From</w:t>
            </w:r>
          </w:p>
        </w:tc>
        <w:tc>
          <w:tcPr>
            <w:tcW w:w="1710" w:type="dxa"/>
            <w:vAlign w:val="center"/>
          </w:tcPr>
          <w:p w14:paraId="6DE84BD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03B16500"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477C5CFC" w14:textId="77777777" w:rsidR="00F80A93" w:rsidRPr="008E681E" w:rsidRDefault="00F80A93" w:rsidP="00F2523C">
            <w:pPr>
              <w:pStyle w:val="TableText"/>
            </w:pPr>
            <w:r>
              <w:t>No</w:t>
            </w:r>
          </w:p>
        </w:tc>
      </w:tr>
      <w:tr w:rsidR="00F80A93" w:rsidRPr="008E681E" w14:paraId="082D215F" w14:textId="77777777" w:rsidTr="00F2523C">
        <w:trPr>
          <w:trHeight w:val="206"/>
        </w:trPr>
        <w:tc>
          <w:tcPr>
            <w:tcW w:w="450" w:type="dxa"/>
            <w:vMerge/>
            <w:tcMar>
              <w:top w:w="108" w:type="dxa"/>
              <w:bottom w:w="108" w:type="dxa"/>
            </w:tcMar>
            <w:vAlign w:val="center"/>
          </w:tcPr>
          <w:p w14:paraId="1232259A" w14:textId="77777777" w:rsidR="00F80A93" w:rsidRPr="008E681E" w:rsidRDefault="00F80A93" w:rsidP="00F2523C">
            <w:pPr>
              <w:pStyle w:val="TableText"/>
            </w:pPr>
          </w:p>
        </w:tc>
        <w:tc>
          <w:tcPr>
            <w:tcW w:w="450" w:type="dxa"/>
            <w:vMerge w:val="restart"/>
            <w:shd w:val="clear" w:color="auto" w:fill="auto"/>
            <w:textDirection w:val="btLr"/>
            <w:vAlign w:val="center"/>
          </w:tcPr>
          <w:p w14:paraId="28D92DB5" w14:textId="77777777" w:rsidR="00F80A93" w:rsidRPr="008E681E" w:rsidRDefault="00F80A93" w:rsidP="00F2523C">
            <w:pPr>
              <w:pStyle w:val="TableText"/>
              <w:ind w:left="113" w:right="113"/>
              <w:jc w:val="center"/>
            </w:pPr>
            <w:r w:rsidRPr="008E681E">
              <w:t>Strict Validation</w:t>
            </w:r>
          </w:p>
        </w:tc>
        <w:tc>
          <w:tcPr>
            <w:tcW w:w="1710" w:type="dxa"/>
            <w:shd w:val="clear" w:color="auto" w:fill="auto"/>
            <w:vAlign w:val="center"/>
          </w:tcPr>
          <w:p w14:paraId="2EBB4B67" w14:textId="77777777" w:rsidR="00F80A93" w:rsidRPr="008E681E" w:rsidRDefault="00F80A93" w:rsidP="00F2523C">
            <w:pPr>
              <w:pStyle w:val="TableText"/>
            </w:pPr>
            <w:r w:rsidRPr="008E681E">
              <w:t>Name</w:t>
            </w:r>
          </w:p>
        </w:tc>
        <w:tc>
          <w:tcPr>
            <w:tcW w:w="1710" w:type="dxa"/>
            <w:vAlign w:val="center"/>
          </w:tcPr>
          <w:p w14:paraId="62486F4E"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FE2E8B8" w14:textId="77777777" w:rsidR="00F80A93" w:rsidRPr="008E681E" w:rsidRDefault="00F80A93" w:rsidP="00F2523C">
            <w:pPr>
              <w:pStyle w:val="TableBullet"/>
            </w:pPr>
          </w:p>
        </w:tc>
        <w:tc>
          <w:tcPr>
            <w:tcW w:w="2610" w:type="dxa"/>
            <w:vAlign w:val="center"/>
          </w:tcPr>
          <w:p w14:paraId="0F06851B" w14:textId="77777777" w:rsidR="00F80A93" w:rsidRPr="008E681E" w:rsidRDefault="00F80A93" w:rsidP="00F2523C">
            <w:pPr>
              <w:pStyle w:val="TableText"/>
            </w:pPr>
          </w:p>
        </w:tc>
      </w:tr>
      <w:tr w:rsidR="00F80A93" w:rsidRPr="008E681E" w14:paraId="0B6576C2" w14:textId="77777777" w:rsidTr="00F2523C">
        <w:trPr>
          <w:trHeight w:val="206"/>
        </w:trPr>
        <w:tc>
          <w:tcPr>
            <w:tcW w:w="450" w:type="dxa"/>
            <w:vMerge/>
            <w:tcMar>
              <w:top w:w="108" w:type="dxa"/>
              <w:bottom w:w="108" w:type="dxa"/>
            </w:tcMar>
            <w:vAlign w:val="center"/>
          </w:tcPr>
          <w:p w14:paraId="4665F4B4" w14:textId="77777777" w:rsidR="00F80A93" w:rsidRPr="008E681E" w:rsidRDefault="00F80A93" w:rsidP="00F2523C">
            <w:pPr>
              <w:pStyle w:val="TableText"/>
            </w:pPr>
          </w:p>
        </w:tc>
        <w:tc>
          <w:tcPr>
            <w:tcW w:w="450" w:type="dxa"/>
            <w:vMerge/>
            <w:vAlign w:val="center"/>
          </w:tcPr>
          <w:p w14:paraId="50698A43" w14:textId="77777777" w:rsidR="00F80A93" w:rsidRPr="008E681E" w:rsidRDefault="00F80A93" w:rsidP="00F2523C">
            <w:pPr>
              <w:pStyle w:val="TableText"/>
            </w:pPr>
          </w:p>
        </w:tc>
        <w:tc>
          <w:tcPr>
            <w:tcW w:w="1710" w:type="dxa"/>
            <w:shd w:val="clear" w:color="auto" w:fill="auto"/>
            <w:vAlign w:val="center"/>
          </w:tcPr>
          <w:p w14:paraId="7BEA0341" w14:textId="77777777" w:rsidR="00F80A93" w:rsidRPr="008E681E" w:rsidRDefault="00F80A93" w:rsidP="00F2523C">
            <w:pPr>
              <w:pStyle w:val="TableText"/>
            </w:pPr>
            <w:r w:rsidRPr="008E681E">
              <w:t>Street</w:t>
            </w:r>
          </w:p>
        </w:tc>
        <w:tc>
          <w:tcPr>
            <w:tcW w:w="1710" w:type="dxa"/>
            <w:vAlign w:val="center"/>
          </w:tcPr>
          <w:p w14:paraId="5B8BC96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BB3B55" w14:textId="77777777" w:rsidR="00F80A93" w:rsidRPr="008E681E" w:rsidRDefault="00F80A93" w:rsidP="00F2523C">
            <w:pPr>
              <w:pStyle w:val="TableBullet"/>
            </w:pPr>
          </w:p>
        </w:tc>
        <w:tc>
          <w:tcPr>
            <w:tcW w:w="2610" w:type="dxa"/>
            <w:vAlign w:val="center"/>
          </w:tcPr>
          <w:p w14:paraId="55DFF276" w14:textId="77777777" w:rsidR="00F80A93" w:rsidRPr="008E681E" w:rsidRDefault="00F80A93" w:rsidP="00F2523C">
            <w:pPr>
              <w:pStyle w:val="TableText"/>
            </w:pPr>
          </w:p>
        </w:tc>
      </w:tr>
      <w:tr w:rsidR="00F80A93" w:rsidRPr="008E681E" w14:paraId="4476EB1A" w14:textId="77777777" w:rsidTr="00F2523C">
        <w:trPr>
          <w:trHeight w:val="206"/>
        </w:trPr>
        <w:tc>
          <w:tcPr>
            <w:tcW w:w="450" w:type="dxa"/>
            <w:vMerge/>
            <w:tcMar>
              <w:top w:w="108" w:type="dxa"/>
              <w:bottom w:w="108" w:type="dxa"/>
            </w:tcMar>
            <w:vAlign w:val="center"/>
          </w:tcPr>
          <w:p w14:paraId="4E899471" w14:textId="77777777" w:rsidR="00F80A93" w:rsidRPr="008E681E" w:rsidRDefault="00F80A93" w:rsidP="00F2523C">
            <w:pPr>
              <w:pStyle w:val="TableText"/>
            </w:pPr>
          </w:p>
        </w:tc>
        <w:tc>
          <w:tcPr>
            <w:tcW w:w="450" w:type="dxa"/>
            <w:vMerge/>
            <w:vAlign w:val="center"/>
          </w:tcPr>
          <w:p w14:paraId="0F109416" w14:textId="77777777" w:rsidR="00F80A93" w:rsidRPr="008E681E" w:rsidRDefault="00F80A93" w:rsidP="00F2523C">
            <w:pPr>
              <w:pStyle w:val="TableText"/>
            </w:pPr>
          </w:p>
        </w:tc>
        <w:tc>
          <w:tcPr>
            <w:tcW w:w="1710" w:type="dxa"/>
            <w:shd w:val="clear" w:color="auto" w:fill="auto"/>
            <w:vAlign w:val="center"/>
          </w:tcPr>
          <w:p w14:paraId="0A0DCC17" w14:textId="77777777" w:rsidR="00F80A93" w:rsidRPr="008E681E" w:rsidRDefault="00F80A93" w:rsidP="00F2523C">
            <w:pPr>
              <w:pStyle w:val="TableText"/>
            </w:pPr>
            <w:r w:rsidRPr="008E681E">
              <w:t>City</w:t>
            </w:r>
          </w:p>
        </w:tc>
        <w:tc>
          <w:tcPr>
            <w:tcW w:w="1710" w:type="dxa"/>
            <w:vAlign w:val="center"/>
          </w:tcPr>
          <w:p w14:paraId="4E5B3564"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1C2F85" w14:textId="77777777" w:rsidR="00F80A93" w:rsidRPr="008E681E" w:rsidRDefault="00F80A93" w:rsidP="00F2523C">
            <w:pPr>
              <w:pStyle w:val="TableBullet"/>
            </w:pPr>
          </w:p>
        </w:tc>
        <w:tc>
          <w:tcPr>
            <w:tcW w:w="2610" w:type="dxa"/>
            <w:vAlign w:val="center"/>
          </w:tcPr>
          <w:p w14:paraId="0057D444" w14:textId="77777777" w:rsidR="00F80A93" w:rsidRPr="008E681E" w:rsidRDefault="00F80A93" w:rsidP="00F2523C">
            <w:pPr>
              <w:pStyle w:val="TableText"/>
            </w:pPr>
          </w:p>
        </w:tc>
      </w:tr>
      <w:tr w:rsidR="00F80A93" w:rsidRPr="008E681E" w14:paraId="5A6CFCB8" w14:textId="77777777" w:rsidTr="00F2523C">
        <w:trPr>
          <w:trHeight w:val="206"/>
        </w:trPr>
        <w:tc>
          <w:tcPr>
            <w:tcW w:w="450" w:type="dxa"/>
            <w:vMerge/>
            <w:tcMar>
              <w:top w:w="108" w:type="dxa"/>
              <w:bottom w:w="108" w:type="dxa"/>
            </w:tcMar>
            <w:vAlign w:val="center"/>
          </w:tcPr>
          <w:p w14:paraId="21261958" w14:textId="77777777" w:rsidR="00F80A93" w:rsidRPr="008E681E" w:rsidRDefault="00F80A93" w:rsidP="00F2523C">
            <w:pPr>
              <w:pStyle w:val="TableText"/>
            </w:pPr>
          </w:p>
        </w:tc>
        <w:tc>
          <w:tcPr>
            <w:tcW w:w="450" w:type="dxa"/>
            <w:vMerge/>
            <w:vAlign w:val="center"/>
          </w:tcPr>
          <w:p w14:paraId="4DA6FF1D" w14:textId="77777777" w:rsidR="00F80A93" w:rsidRPr="008E681E" w:rsidRDefault="00F80A93" w:rsidP="00F2523C">
            <w:pPr>
              <w:pStyle w:val="TableText"/>
            </w:pPr>
          </w:p>
        </w:tc>
        <w:tc>
          <w:tcPr>
            <w:tcW w:w="1710" w:type="dxa"/>
            <w:shd w:val="clear" w:color="auto" w:fill="auto"/>
            <w:vAlign w:val="center"/>
          </w:tcPr>
          <w:p w14:paraId="1A95D394" w14:textId="77777777" w:rsidR="00F80A93" w:rsidRPr="008E681E" w:rsidRDefault="00F80A93" w:rsidP="00F2523C">
            <w:pPr>
              <w:pStyle w:val="TableText"/>
            </w:pPr>
            <w:r w:rsidRPr="008E681E">
              <w:t>State</w:t>
            </w:r>
          </w:p>
        </w:tc>
        <w:tc>
          <w:tcPr>
            <w:tcW w:w="1710" w:type="dxa"/>
            <w:vAlign w:val="center"/>
          </w:tcPr>
          <w:p w14:paraId="00E298A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00707E0" w14:textId="77777777" w:rsidR="00F80A93" w:rsidRPr="008E681E" w:rsidRDefault="00F80A93" w:rsidP="00F2523C">
            <w:pPr>
              <w:pStyle w:val="TableBullet"/>
            </w:pPr>
          </w:p>
        </w:tc>
        <w:tc>
          <w:tcPr>
            <w:tcW w:w="2610" w:type="dxa"/>
            <w:vAlign w:val="center"/>
          </w:tcPr>
          <w:p w14:paraId="78C5E19B" w14:textId="77777777" w:rsidR="00F80A93" w:rsidRPr="008E681E" w:rsidRDefault="00F80A93" w:rsidP="00F2523C">
            <w:pPr>
              <w:pStyle w:val="TableText"/>
            </w:pPr>
          </w:p>
        </w:tc>
      </w:tr>
      <w:tr w:rsidR="00F80A93" w:rsidRPr="008E681E" w14:paraId="7E6ECABD" w14:textId="77777777" w:rsidTr="00F2523C">
        <w:trPr>
          <w:trHeight w:val="206"/>
        </w:trPr>
        <w:tc>
          <w:tcPr>
            <w:tcW w:w="450" w:type="dxa"/>
            <w:vMerge/>
            <w:tcMar>
              <w:top w:w="108" w:type="dxa"/>
              <w:bottom w:w="108" w:type="dxa"/>
            </w:tcMar>
            <w:vAlign w:val="center"/>
          </w:tcPr>
          <w:p w14:paraId="2227F563" w14:textId="77777777" w:rsidR="00F80A93" w:rsidRPr="008E681E" w:rsidRDefault="00F80A93" w:rsidP="00F2523C">
            <w:pPr>
              <w:pStyle w:val="TableText"/>
            </w:pPr>
          </w:p>
        </w:tc>
        <w:tc>
          <w:tcPr>
            <w:tcW w:w="450" w:type="dxa"/>
            <w:vMerge/>
            <w:vAlign w:val="center"/>
          </w:tcPr>
          <w:p w14:paraId="71FDA8EF" w14:textId="77777777" w:rsidR="00F80A93" w:rsidRPr="008E681E" w:rsidRDefault="00F80A93" w:rsidP="00F2523C">
            <w:pPr>
              <w:pStyle w:val="TableText"/>
            </w:pPr>
          </w:p>
        </w:tc>
        <w:tc>
          <w:tcPr>
            <w:tcW w:w="1710" w:type="dxa"/>
            <w:shd w:val="clear" w:color="auto" w:fill="auto"/>
            <w:vAlign w:val="center"/>
          </w:tcPr>
          <w:p w14:paraId="2B46CE17" w14:textId="77777777" w:rsidR="00F80A93" w:rsidRPr="008E681E" w:rsidRDefault="00F80A93" w:rsidP="00F2523C">
            <w:pPr>
              <w:pStyle w:val="TableText"/>
            </w:pPr>
            <w:r w:rsidRPr="008E681E">
              <w:t>Postal Code</w:t>
            </w:r>
          </w:p>
        </w:tc>
        <w:tc>
          <w:tcPr>
            <w:tcW w:w="1710" w:type="dxa"/>
            <w:vAlign w:val="center"/>
          </w:tcPr>
          <w:p w14:paraId="565D062C"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9C29A34" w14:textId="77777777" w:rsidR="00F80A93" w:rsidRPr="008E681E" w:rsidRDefault="00F80A93" w:rsidP="00F2523C">
            <w:pPr>
              <w:pStyle w:val="TableBullet"/>
            </w:pPr>
          </w:p>
        </w:tc>
        <w:tc>
          <w:tcPr>
            <w:tcW w:w="2610" w:type="dxa"/>
            <w:vAlign w:val="center"/>
          </w:tcPr>
          <w:p w14:paraId="49A29D06" w14:textId="77777777" w:rsidR="00F80A93" w:rsidRPr="008E681E" w:rsidRDefault="00F80A93" w:rsidP="00F2523C">
            <w:pPr>
              <w:pStyle w:val="TableText"/>
            </w:pPr>
          </w:p>
        </w:tc>
      </w:tr>
      <w:tr w:rsidR="00F80A93" w:rsidRPr="008E681E" w14:paraId="45FED953" w14:textId="77777777" w:rsidTr="00F2523C">
        <w:trPr>
          <w:trHeight w:val="206"/>
        </w:trPr>
        <w:tc>
          <w:tcPr>
            <w:tcW w:w="450" w:type="dxa"/>
            <w:vMerge/>
            <w:tcMar>
              <w:top w:w="108" w:type="dxa"/>
              <w:bottom w:w="108" w:type="dxa"/>
            </w:tcMar>
            <w:vAlign w:val="center"/>
          </w:tcPr>
          <w:p w14:paraId="7B64B383" w14:textId="77777777" w:rsidR="00F80A93" w:rsidRPr="008E681E" w:rsidRDefault="00F80A93" w:rsidP="00F2523C">
            <w:pPr>
              <w:pStyle w:val="TableText"/>
            </w:pPr>
          </w:p>
        </w:tc>
        <w:tc>
          <w:tcPr>
            <w:tcW w:w="450" w:type="dxa"/>
            <w:vMerge/>
            <w:vAlign w:val="center"/>
          </w:tcPr>
          <w:p w14:paraId="6147965C" w14:textId="77777777" w:rsidR="00F80A93" w:rsidRPr="008E681E" w:rsidRDefault="00F80A93" w:rsidP="00F2523C">
            <w:pPr>
              <w:pStyle w:val="TableText"/>
            </w:pPr>
          </w:p>
        </w:tc>
        <w:tc>
          <w:tcPr>
            <w:tcW w:w="1710" w:type="dxa"/>
            <w:shd w:val="clear" w:color="auto" w:fill="auto"/>
            <w:vAlign w:val="center"/>
          </w:tcPr>
          <w:p w14:paraId="1260254F" w14:textId="77777777" w:rsidR="00F80A93" w:rsidRPr="008E681E" w:rsidRDefault="00F80A93" w:rsidP="00F2523C">
            <w:pPr>
              <w:pStyle w:val="TableText"/>
            </w:pPr>
            <w:r w:rsidRPr="008E681E">
              <w:t>Country</w:t>
            </w:r>
          </w:p>
        </w:tc>
        <w:tc>
          <w:tcPr>
            <w:tcW w:w="1710" w:type="dxa"/>
            <w:vAlign w:val="center"/>
          </w:tcPr>
          <w:p w14:paraId="0D84120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EB47794" w14:textId="77777777" w:rsidR="00F80A93" w:rsidRPr="008E681E" w:rsidRDefault="00F80A93" w:rsidP="00F2523C">
            <w:pPr>
              <w:pStyle w:val="TableBullet"/>
            </w:pPr>
          </w:p>
        </w:tc>
        <w:tc>
          <w:tcPr>
            <w:tcW w:w="2610" w:type="dxa"/>
            <w:vAlign w:val="center"/>
          </w:tcPr>
          <w:p w14:paraId="0C5C24DD" w14:textId="77777777" w:rsidR="00F80A93" w:rsidRPr="008E681E" w:rsidRDefault="00F80A93" w:rsidP="00F2523C">
            <w:pPr>
              <w:pStyle w:val="TableText"/>
            </w:pPr>
          </w:p>
        </w:tc>
      </w:tr>
      <w:tr w:rsidR="00F80A93" w:rsidRPr="008E681E" w14:paraId="0F404EA7" w14:textId="77777777" w:rsidTr="00F2523C">
        <w:trPr>
          <w:trHeight w:val="206"/>
        </w:trPr>
        <w:tc>
          <w:tcPr>
            <w:tcW w:w="450" w:type="dxa"/>
            <w:vMerge/>
            <w:tcMar>
              <w:top w:w="108" w:type="dxa"/>
              <w:bottom w:w="108" w:type="dxa"/>
            </w:tcMar>
            <w:vAlign w:val="center"/>
          </w:tcPr>
          <w:p w14:paraId="5CE410FA" w14:textId="77777777" w:rsidR="00F80A93" w:rsidRPr="008E681E" w:rsidRDefault="00F80A93" w:rsidP="00F2523C">
            <w:pPr>
              <w:pStyle w:val="TableText"/>
            </w:pPr>
          </w:p>
        </w:tc>
        <w:tc>
          <w:tcPr>
            <w:tcW w:w="2160" w:type="dxa"/>
            <w:gridSpan w:val="2"/>
            <w:shd w:val="clear" w:color="auto" w:fill="auto"/>
            <w:vAlign w:val="center"/>
          </w:tcPr>
          <w:p w14:paraId="346C4021" w14:textId="77777777" w:rsidR="00F80A93" w:rsidRPr="008E681E" w:rsidRDefault="00F80A93" w:rsidP="00F2523C">
            <w:pPr>
              <w:pStyle w:val="TableText"/>
            </w:pPr>
            <w:r>
              <w:t>Bank Account Details</w:t>
            </w:r>
          </w:p>
        </w:tc>
        <w:tc>
          <w:tcPr>
            <w:tcW w:w="1710" w:type="dxa"/>
            <w:vAlign w:val="center"/>
          </w:tcPr>
          <w:p w14:paraId="37E50EC0"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tcPr>
          <w:p w14:paraId="6973B0A4" w14:textId="256F50C2" w:rsidR="00F80A93" w:rsidRPr="008E681E" w:rsidRDefault="00F80A93" w:rsidP="00A368BF">
            <w:pPr>
              <w:pStyle w:val="TableBullet"/>
            </w:pPr>
          </w:p>
        </w:tc>
        <w:tc>
          <w:tcPr>
            <w:tcW w:w="2610" w:type="dxa"/>
            <w:vAlign w:val="center"/>
          </w:tcPr>
          <w:p w14:paraId="164C7C11" w14:textId="77777777" w:rsidR="00F80A93" w:rsidRPr="008E681E" w:rsidRDefault="00F80A93" w:rsidP="00F2523C">
            <w:pPr>
              <w:pStyle w:val="TableText"/>
            </w:pPr>
          </w:p>
        </w:tc>
      </w:tr>
      <w:tr w:rsidR="00F80A93" w:rsidRPr="008E681E" w14:paraId="039321E3" w14:textId="77777777" w:rsidTr="00F2523C">
        <w:trPr>
          <w:trHeight w:val="206"/>
        </w:trPr>
        <w:tc>
          <w:tcPr>
            <w:tcW w:w="450" w:type="dxa"/>
            <w:vMerge/>
            <w:tcMar>
              <w:top w:w="108" w:type="dxa"/>
              <w:bottom w:w="108" w:type="dxa"/>
            </w:tcMar>
            <w:vAlign w:val="center"/>
          </w:tcPr>
          <w:p w14:paraId="3116122B" w14:textId="77777777" w:rsidR="00F80A93" w:rsidRPr="008E681E" w:rsidRDefault="00F80A93" w:rsidP="00F2523C">
            <w:pPr>
              <w:pStyle w:val="TableText"/>
            </w:pPr>
          </w:p>
        </w:tc>
        <w:tc>
          <w:tcPr>
            <w:tcW w:w="2160" w:type="dxa"/>
            <w:gridSpan w:val="2"/>
            <w:shd w:val="clear" w:color="auto" w:fill="auto"/>
            <w:vAlign w:val="center"/>
          </w:tcPr>
          <w:p w14:paraId="36C3C99F" w14:textId="77777777" w:rsidR="00F80A93" w:rsidRPr="008E681E" w:rsidRDefault="00F80A93" w:rsidP="00F2523C">
            <w:pPr>
              <w:pStyle w:val="TableText"/>
            </w:pPr>
            <w:r w:rsidRPr="008E681E">
              <w:t>Payment Net Terms</w:t>
            </w:r>
          </w:p>
        </w:tc>
        <w:tc>
          <w:tcPr>
            <w:tcW w:w="1710" w:type="dxa"/>
            <w:vAlign w:val="center"/>
          </w:tcPr>
          <w:p w14:paraId="101AB5F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BC3E9CC" w14:textId="77777777" w:rsidR="00F80A93" w:rsidRPr="008E681E" w:rsidRDefault="00F80A93" w:rsidP="00F2523C">
            <w:pPr>
              <w:pStyle w:val="TableBullet"/>
            </w:pPr>
          </w:p>
        </w:tc>
        <w:tc>
          <w:tcPr>
            <w:tcW w:w="2610" w:type="dxa"/>
            <w:vAlign w:val="center"/>
          </w:tcPr>
          <w:p w14:paraId="55ED16DE" w14:textId="77777777" w:rsidR="00F80A93" w:rsidRPr="008E681E" w:rsidRDefault="00F80A93" w:rsidP="00F2523C">
            <w:pPr>
              <w:pStyle w:val="TableText"/>
            </w:pPr>
          </w:p>
        </w:tc>
      </w:tr>
      <w:tr w:rsidR="00F80A93" w:rsidRPr="008E681E" w14:paraId="131D6B94" w14:textId="77777777" w:rsidTr="00F2523C">
        <w:trPr>
          <w:trHeight w:val="206"/>
        </w:trPr>
        <w:tc>
          <w:tcPr>
            <w:tcW w:w="450" w:type="dxa"/>
            <w:vMerge/>
            <w:tcMar>
              <w:top w:w="108" w:type="dxa"/>
              <w:bottom w:w="108" w:type="dxa"/>
            </w:tcMar>
            <w:vAlign w:val="center"/>
          </w:tcPr>
          <w:p w14:paraId="3E87AFC5" w14:textId="77777777" w:rsidR="00F80A93" w:rsidRPr="008E681E" w:rsidRDefault="00F80A93" w:rsidP="00F2523C">
            <w:pPr>
              <w:pStyle w:val="TableText"/>
            </w:pPr>
          </w:p>
        </w:tc>
        <w:tc>
          <w:tcPr>
            <w:tcW w:w="2160" w:type="dxa"/>
            <w:gridSpan w:val="2"/>
            <w:shd w:val="clear" w:color="auto" w:fill="auto"/>
            <w:vAlign w:val="center"/>
          </w:tcPr>
          <w:p w14:paraId="766EFC25" w14:textId="77777777" w:rsidR="00F80A93" w:rsidRPr="008E681E" w:rsidRDefault="00F80A93" w:rsidP="00F2523C">
            <w:pPr>
              <w:pStyle w:val="TableText"/>
            </w:pPr>
            <w:r w:rsidRPr="008E681E">
              <w:t>Buyer VAT ID</w:t>
            </w:r>
          </w:p>
        </w:tc>
        <w:tc>
          <w:tcPr>
            <w:tcW w:w="1710" w:type="dxa"/>
            <w:vAlign w:val="center"/>
          </w:tcPr>
          <w:p w14:paraId="1ACC00A5" w14:textId="36366248" w:rsidR="00F80A93" w:rsidRPr="008E681E" w:rsidRDefault="00F35D29" w:rsidP="00F2523C">
            <w:pPr>
              <w:pStyle w:val="TableBullet"/>
              <w:jc w:val="center"/>
            </w:pPr>
            <w:r>
              <w:t>Required</w:t>
            </w:r>
          </w:p>
        </w:tc>
        <w:tc>
          <w:tcPr>
            <w:tcW w:w="3060" w:type="dxa"/>
            <w:shd w:val="clear" w:color="auto" w:fill="auto"/>
            <w:tcMar>
              <w:top w:w="108" w:type="dxa"/>
              <w:bottom w:w="108" w:type="dxa"/>
            </w:tcMar>
            <w:vAlign w:val="center"/>
          </w:tcPr>
          <w:p w14:paraId="1F416E52" w14:textId="77777777" w:rsidR="00F80A93" w:rsidRPr="008E681E" w:rsidRDefault="00F80A93" w:rsidP="00F2523C">
            <w:pPr>
              <w:pStyle w:val="TableBullet"/>
            </w:pPr>
          </w:p>
        </w:tc>
        <w:tc>
          <w:tcPr>
            <w:tcW w:w="2610" w:type="dxa"/>
            <w:vAlign w:val="center"/>
          </w:tcPr>
          <w:p w14:paraId="2C31F1FE" w14:textId="77777777" w:rsidR="00F80A93" w:rsidRPr="008E681E" w:rsidRDefault="00F80A93" w:rsidP="00F2523C">
            <w:pPr>
              <w:pStyle w:val="TableText"/>
            </w:pPr>
          </w:p>
        </w:tc>
      </w:tr>
      <w:tr w:rsidR="00F80A93" w:rsidRPr="008E681E" w14:paraId="6E10A24A" w14:textId="77777777" w:rsidTr="00F2523C">
        <w:trPr>
          <w:trHeight w:val="206"/>
        </w:trPr>
        <w:tc>
          <w:tcPr>
            <w:tcW w:w="450" w:type="dxa"/>
            <w:vMerge/>
            <w:tcMar>
              <w:top w:w="108" w:type="dxa"/>
              <w:bottom w:w="108" w:type="dxa"/>
            </w:tcMar>
            <w:vAlign w:val="center"/>
          </w:tcPr>
          <w:p w14:paraId="6AB4B91F" w14:textId="77777777" w:rsidR="00F80A93" w:rsidRPr="008E681E" w:rsidRDefault="00F80A93" w:rsidP="00F2523C">
            <w:pPr>
              <w:pStyle w:val="TableText"/>
            </w:pPr>
          </w:p>
        </w:tc>
        <w:tc>
          <w:tcPr>
            <w:tcW w:w="2160" w:type="dxa"/>
            <w:gridSpan w:val="2"/>
            <w:shd w:val="clear" w:color="auto" w:fill="auto"/>
            <w:vAlign w:val="center"/>
          </w:tcPr>
          <w:p w14:paraId="322EC87B" w14:textId="77777777" w:rsidR="00F80A93" w:rsidRPr="008E681E" w:rsidRDefault="00F80A93" w:rsidP="00F2523C">
            <w:pPr>
              <w:pStyle w:val="TableText"/>
            </w:pPr>
            <w:r w:rsidRPr="008E681E">
              <w:t>Supplier VAT ID</w:t>
            </w:r>
          </w:p>
        </w:tc>
        <w:tc>
          <w:tcPr>
            <w:tcW w:w="1710" w:type="dxa"/>
            <w:vAlign w:val="center"/>
          </w:tcPr>
          <w:p w14:paraId="47CDF7F1" w14:textId="53B70058" w:rsidR="00F80A93" w:rsidRPr="008E681E" w:rsidRDefault="00F35D29" w:rsidP="00F2523C">
            <w:pPr>
              <w:pStyle w:val="TableBullet"/>
              <w:jc w:val="center"/>
            </w:pPr>
            <w:r>
              <w:t>Required</w:t>
            </w:r>
          </w:p>
        </w:tc>
        <w:tc>
          <w:tcPr>
            <w:tcW w:w="3060" w:type="dxa"/>
            <w:shd w:val="clear" w:color="auto" w:fill="auto"/>
            <w:tcMar>
              <w:top w:w="108" w:type="dxa"/>
              <w:bottom w:w="108" w:type="dxa"/>
            </w:tcMar>
            <w:vAlign w:val="center"/>
          </w:tcPr>
          <w:p w14:paraId="43ADA98C" w14:textId="77777777" w:rsidR="00F80A93" w:rsidRPr="008E681E" w:rsidRDefault="00F80A93" w:rsidP="00F2523C">
            <w:pPr>
              <w:pStyle w:val="TableBullet"/>
            </w:pPr>
          </w:p>
        </w:tc>
        <w:tc>
          <w:tcPr>
            <w:tcW w:w="2610" w:type="dxa"/>
            <w:vAlign w:val="center"/>
          </w:tcPr>
          <w:p w14:paraId="784E4742" w14:textId="77777777" w:rsidR="00F80A93" w:rsidRPr="008E681E" w:rsidRDefault="00F80A93" w:rsidP="00F2523C">
            <w:pPr>
              <w:pStyle w:val="TableText"/>
            </w:pPr>
          </w:p>
        </w:tc>
      </w:tr>
      <w:tr w:rsidR="00F80A93" w:rsidRPr="008E681E" w14:paraId="41C58372" w14:textId="77777777" w:rsidTr="00F2523C">
        <w:trPr>
          <w:trHeight w:val="206"/>
        </w:trPr>
        <w:tc>
          <w:tcPr>
            <w:tcW w:w="450" w:type="dxa"/>
            <w:vMerge/>
            <w:tcMar>
              <w:top w:w="108" w:type="dxa"/>
              <w:bottom w:w="108" w:type="dxa"/>
            </w:tcMar>
            <w:vAlign w:val="center"/>
          </w:tcPr>
          <w:p w14:paraId="0F2EDFB4" w14:textId="77777777" w:rsidR="00F80A93" w:rsidRPr="008E681E" w:rsidRDefault="00F80A93" w:rsidP="00F2523C">
            <w:pPr>
              <w:pStyle w:val="TableText"/>
            </w:pPr>
          </w:p>
        </w:tc>
        <w:tc>
          <w:tcPr>
            <w:tcW w:w="2160" w:type="dxa"/>
            <w:gridSpan w:val="2"/>
            <w:shd w:val="clear" w:color="auto" w:fill="auto"/>
            <w:vAlign w:val="center"/>
          </w:tcPr>
          <w:p w14:paraId="1448C8BF" w14:textId="77777777" w:rsidR="00F80A93" w:rsidRPr="008E681E" w:rsidRDefault="00F80A93" w:rsidP="00F2523C">
            <w:pPr>
              <w:pStyle w:val="TableText"/>
            </w:pPr>
            <w:r w:rsidRPr="008E681E">
              <w:t>Registration ID</w:t>
            </w:r>
          </w:p>
        </w:tc>
        <w:tc>
          <w:tcPr>
            <w:tcW w:w="1710" w:type="dxa"/>
            <w:vAlign w:val="center"/>
          </w:tcPr>
          <w:p w14:paraId="4749FE62"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7CB0DBE0" w14:textId="77777777" w:rsidR="00F80A93" w:rsidRPr="008E681E" w:rsidRDefault="00F80A93" w:rsidP="00F2523C">
            <w:pPr>
              <w:pStyle w:val="TableBullet"/>
            </w:pPr>
          </w:p>
        </w:tc>
        <w:tc>
          <w:tcPr>
            <w:tcW w:w="2610" w:type="dxa"/>
            <w:vAlign w:val="center"/>
          </w:tcPr>
          <w:p w14:paraId="27F01E42" w14:textId="77777777" w:rsidR="00F80A93" w:rsidRPr="008E681E" w:rsidRDefault="00F80A93" w:rsidP="00F2523C">
            <w:pPr>
              <w:pStyle w:val="TableText"/>
            </w:pPr>
          </w:p>
        </w:tc>
      </w:tr>
      <w:tr w:rsidR="00F80A93" w:rsidRPr="008E681E" w14:paraId="21CA94EF" w14:textId="77777777" w:rsidTr="00F2523C">
        <w:trPr>
          <w:trHeight w:val="206"/>
        </w:trPr>
        <w:tc>
          <w:tcPr>
            <w:tcW w:w="450" w:type="dxa"/>
            <w:vMerge w:val="restart"/>
            <w:shd w:val="clear" w:color="auto" w:fill="auto"/>
            <w:tcMar>
              <w:top w:w="108" w:type="dxa"/>
              <w:bottom w:w="108" w:type="dxa"/>
            </w:tcMar>
            <w:textDirection w:val="btLr"/>
            <w:vAlign w:val="center"/>
          </w:tcPr>
          <w:p w14:paraId="51509277" w14:textId="77777777" w:rsidR="00F80A93" w:rsidRPr="008E681E" w:rsidRDefault="00F80A93" w:rsidP="00F2523C">
            <w:pPr>
              <w:pStyle w:val="TableText"/>
              <w:ind w:left="113" w:right="113"/>
              <w:jc w:val="center"/>
            </w:pPr>
            <w:r w:rsidRPr="008E681E">
              <w:t>Line Item</w:t>
            </w:r>
          </w:p>
        </w:tc>
        <w:tc>
          <w:tcPr>
            <w:tcW w:w="2160" w:type="dxa"/>
            <w:gridSpan w:val="2"/>
            <w:shd w:val="clear" w:color="auto" w:fill="auto"/>
            <w:vAlign w:val="center"/>
          </w:tcPr>
          <w:p w14:paraId="1B0FC835" w14:textId="77777777" w:rsidR="00F80A93" w:rsidRPr="008E681E" w:rsidRDefault="00F80A93" w:rsidP="00F2523C">
            <w:pPr>
              <w:pStyle w:val="TableText"/>
            </w:pPr>
            <w:r>
              <w:t>Invoice Line</w:t>
            </w:r>
          </w:p>
        </w:tc>
        <w:tc>
          <w:tcPr>
            <w:tcW w:w="1710" w:type="dxa"/>
            <w:vAlign w:val="center"/>
          </w:tcPr>
          <w:p w14:paraId="47805F1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2CCB3EC" w14:textId="77777777" w:rsidR="00F80A93" w:rsidRPr="008E681E" w:rsidRDefault="00F80A93" w:rsidP="00F2523C">
            <w:pPr>
              <w:pStyle w:val="TableBullet"/>
              <w:numPr>
                <w:ilvl w:val="0"/>
                <w:numId w:val="11"/>
              </w:numPr>
            </w:pPr>
            <w:r>
              <w:t xml:space="preserve">Outline any line-item requirements. </w:t>
            </w:r>
          </w:p>
        </w:tc>
        <w:tc>
          <w:tcPr>
            <w:tcW w:w="2610" w:type="dxa"/>
            <w:vAlign w:val="center"/>
          </w:tcPr>
          <w:p w14:paraId="221F31EA" w14:textId="77777777" w:rsidR="00F80A93" w:rsidRPr="008E681E" w:rsidRDefault="00F80A93" w:rsidP="00F2523C">
            <w:pPr>
              <w:pStyle w:val="TableText"/>
            </w:pPr>
          </w:p>
        </w:tc>
      </w:tr>
      <w:tr w:rsidR="00F80A93" w:rsidRPr="008E681E" w14:paraId="1542D4BE" w14:textId="77777777" w:rsidTr="00F2523C">
        <w:trPr>
          <w:trHeight w:val="206"/>
        </w:trPr>
        <w:tc>
          <w:tcPr>
            <w:tcW w:w="450" w:type="dxa"/>
            <w:vMerge/>
            <w:tcMar>
              <w:top w:w="108" w:type="dxa"/>
              <w:bottom w:w="108" w:type="dxa"/>
            </w:tcMar>
            <w:vAlign w:val="center"/>
          </w:tcPr>
          <w:p w14:paraId="73C04DC4" w14:textId="77777777" w:rsidR="00F80A93" w:rsidRPr="008E681E" w:rsidRDefault="00F80A93" w:rsidP="00F2523C">
            <w:pPr>
              <w:pStyle w:val="TableText"/>
            </w:pPr>
          </w:p>
        </w:tc>
        <w:tc>
          <w:tcPr>
            <w:tcW w:w="2160" w:type="dxa"/>
            <w:gridSpan w:val="2"/>
            <w:shd w:val="clear" w:color="auto" w:fill="auto"/>
            <w:vAlign w:val="center"/>
          </w:tcPr>
          <w:p w14:paraId="33745A34" w14:textId="77777777" w:rsidR="00F80A93" w:rsidRPr="008E681E" w:rsidRDefault="00F80A93" w:rsidP="00F2523C">
            <w:pPr>
              <w:pStyle w:val="TableText"/>
            </w:pPr>
            <w:r w:rsidRPr="008E681E">
              <w:t>Quantity</w:t>
            </w:r>
          </w:p>
        </w:tc>
        <w:tc>
          <w:tcPr>
            <w:tcW w:w="1710" w:type="dxa"/>
            <w:vAlign w:val="center"/>
          </w:tcPr>
          <w:p w14:paraId="11B55C6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75A78BC6" w14:textId="77777777" w:rsidR="00F80A93" w:rsidRPr="008E681E" w:rsidRDefault="00F80A93" w:rsidP="00F2523C">
            <w:pPr>
              <w:pStyle w:val="TableBullet"/>
            </w:pPr>
          </w:p>
        </w:tc>
        <w:tc>
          <w:tcPr>
            <w:tcW w:w="2610" w:type="dxa"/>
            <w:vAlign w:val="center"/>
          </w:tcPr>
          <w:p w14:paraId="37AA2464" w14:textId="77777777" w:rsidR="00F80A93" w:rsidRPr="008E681E" w:rsidRDefault="00F80A93" w:rsidP="00F2523C">
            <w:pPr>
              <w:pStyle w:val="TableText"/>
            </w:pPr>
          </w:p>
        </w:tc>
      </w:tr>
      <w:tr w:rsidR="00F80A93" w:rsidRPr="008E681E" w14:paraId="5BAD77ED" w14:textId="77777777" w:rsidTr="00F2523C">
        <w:trPr>
          <w:trHeight w:val="206"/>
        </w:trPr>
        <w:tc>
          <w:tcPr>
            <w:tcW w:w="450" w:type="dxa"/>
            <w:vMerge/>
            <w:tcMar>
              <w:top w:w="108" w:type="dxa"/>
              <w:bottom w:w="108" w:type="dxa"/>
            </w:tcMar>
            <w:vAlign w:val="center"/>
          </w:tcPr>
          <w:p w14:paraId="3FE82A48" w14:textId="77777777" w:rsidR="00F80A93" w:rsidRPr="008E681E" w:rsidRDefault="00F80A93" w:rsidP="00F2523C">
            <w:pPr>
              <w:pStyle w:val="TableText"/>
            </w:pPr>
          </w:p>
        </w:tc>
        <w:tc>
          <w:tcPr>
            <w:tcW w:w="2160" w:type="dxa"/>
            <w:gridSpan w:val="2"/>
            <w:shd w:val="clear" w:color="auto" w:fill="auto"/>
            <w:vAlign w:val="center"/>
          </w:tcPr>
          <w:p w14:paraId="48AADAE8" w14:textId="77777777" w:rsidR="00F80A93" w:rsidRPr="008E681E" w:rsidRDefault="00F80A93" w:rsidP="00F2523C">
            <w:pPr>
              <w:pStyle w:val="TableText"/>
            </w:pPr>
            <w:r w:rsidRPr="008E681E">
              <w:rPr>
                <w:rFonts w:cstheme="minorHAnsi"/>
                <w:color w:val="000000" w:themeColor="text1"/>
              </w:rPr>
              <w:t>Unit Price</w:t>
            </w:r>
          </w:p>
        </w:tc>
        <w:tc>
          <w:tcPr>
            <w:tcW w:w="1710" w:type="dxa"/>
            <w:vAlign w:val="center"/>
          </w:tcPr>
          <w:p w14:paraId="5D9CCC7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35C2D45" w14:textId="77777777" w:rsidR="00F80A93" w:rsidRPr="00AA5860" w:rsidRDefault="00F80A93" w:rsidP="00F2523C">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r>
            <w:r>
              <w:rPr>
                <w:rFonts w:cstheme="minorHAnsi"/>
              </w:rPr>
              <w:fldChar w:fldCharType="separate"/>
            </w:r>
            <w:r w:rsidRPr="00AA5860">
              <w:rPr>
                <w:rStyle w:val="Hyperlink"/>
                <w:rFonts w:cstheme="minorHAnsi"/>
              </w:rPr>
              <w:t>Precision Rounding on Invoices</w:t>
            </w:r>
          </w:p>
          <w:p w14:paraId="62419392" w14:textId="77777777" w:rsidR="00F80A93" w:rsidRPr="008E681E" w:rsidRDefault="00F80A93" w:rsidP="00F2523C">
            <w:pPr>
              <w:pStyle w:val="TableBullet"/>
              <w:numPr>
                <w:ilvl w:val="0"/>
                <w:numId w:val="5"/>
              </w:numPr>
              <w:ind w:left="144" w:hanging="144"/>
            </w:pPr>
            <w:r>
              <w:rPr>
                <w:rFonts w:cstheme="minorHAnsi"/>
              </w:rPr>
              <w:fldChar w:fldCharType="end"/>
            </w:r>
            <w:r w:rsidRPr="008E681E">
              <w:t>Confirm number of decimals supported and if Precision Rounding</w:t>
            </w:r>
            <w:r w:rsidRPr="008E681E">
              <w:rPr>
                <w:color w:val="C00000"/>
              </w:rPr>
              <w:t xml:space="preserve"> </w:t>
            </w:r>
            <w:r w:rsidRPr="008E681E">
              <w:t>is required</w:t>
            </w:r>
          </w:p>
        </w:tc>
        <w:tc>
          <w:tcPr>
            <w:tcW w:w="2610" w:type="dxa"/>
            <w:vAlign w:val="center"/>
          </w:tcPr>
          <w:p w14:paraId="08C72A46" w14:textId="77777777" w:rsidR="00F80A93" w:rsidRPr="008E681E" w:rsidRDefault="00F80A93" w:rsidP="00F2523C">
            <w:pPr>
              <w:pStyle w:val="TableText"/>
            </w:pPr>
          </w:p>
        </w:tc>
      </w:tr>
      <w:tr w:rsidR="00F80A93" w:rsidRPr="008E681E" w14:paraId="445C7524" w14:textId="77777777" w:rsidTr="00F2523C">
        <w:trPr>
          <w:trHeight w:val="206"/>
        </w:trPr>
        <w:tc>
          <w:tcPr>
            <w:tcW w:w="450" w:type="dxa"/>
            <w:vMerge/>
            <w:tcMar>
              <w:top w:w="108" w:type="dxa"/>
              <w:bottom w:w="108" w:type="dxa"/>
            </w:tcMar>
            <w:vAlign w:val="center"/>
          </w:tcPr>
          <w:p w14:paraId="28DE974A" w14:textId="77777777" w:rsidR="00F80A93" w:rsidRPr="008E681E" w:rsidRDefault="00F80A93" w:rsidP="00F2523C">
            <w:pPr>
              <w:pStyle w:val="TableText"/>
            </w:pPr>
          </w:p>
        </w:tc>
        <w:tc>
          <w:tcPr>
            <w:tcW w:w="2160" w:type="dxa"/>
            <w:gridSpan w:val="2"/>
            <w:shd w:val="clear" w:color="auto" w:fill="auto"/>
            <w:vAlign w:val="center"/>
          </w:tcPr>
          <w:p w14:paraId="7E5EC3B3" w14:textId="77777777" w:rsidR="00F80A93" w:rsidRPr="008E681E" w:rsidRDefault="00F80A93" w:rsidP="00F2523C">
            <w:pPr>
              <w:pStyle w:val="TableText"/>
              <w:rPr>
                <w:rFonts w:cstheme="minorHAnsi"/>
                <w:color w:val="000000" w:themeColor="text1"/>
              </w:rPr>
            </w:pPr>
            <w:r>
              <w:rPr>
                <w:rFonts w:cstheme="minorHAnsi"/>
                <w:color w:val="000000" w:themeColor="text1"/>
              </w:rPr>
              <w:t>Unit Of Measure</w:t>
            </w:r>
          </w:p>
        </w:tc>
        <w:tc>
          <w:tcPr>
            <w:tcW w:w="1710" w:type="dxa"/>
            <w:vAlign w:val="center"/>
          </w:tcPr>
          <w:p w14:paraId="1486B7B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0F42D3E8" w14:textId="77777777" w:rsidR="00F80A93" w:rsidRDefault="00F80A93" w:rsidP="00F2523C">
            <w:pPr>
              <w:pStyle w:val="TableBullet"/>
              <w:numPr>
                <w:ilvl w:val="0"/>
                <w:numId w:val="5"/>
              </w:numPr>
              <w:ind w:left="144" w:hanging="144"/>
            </w:pPr>
            <w:r>
              <w:t>Confirm Buyer UOM requirements</w:t>
            </w:r>
          </w:p>
        </w:tc>
        <w:tc>
          <w:tcPr>
            <w:tcW w:w="2610" w:type="dxa"/>
            <w:vAlign w:val="center"/>
          </w:tcPr>
          <w:p w14:paraId="11C81864" w14:textId="77777777" w:rsidR="00F80A93" w:rsidRPr="008E681E" w:rsidRDefault="00F80A93" w:rsidP="00F2523C">
            <w:pPr>
              <w:pStyle w:val="TableText"/>
            </w:pPr>
          </w:p>
        </w:tc>
      </w:tr>
      <w:tr w:rsidR="00F80A93" w:rsidRPr="008E681E" w14:paraId="17A426DC" w14:textId="77777777" w:rsidTr="00F2523C">
        <w:trPr>
          <w:trHeight w:val="206"/>
        </w:trPr>
        <w:tc>
          <w:tcPr>
            <w:tcW w:w="450" w:type="dxa"/>
            <w:vMerge/>
            <w:tcMar>
              <w:top w:w="108" w:type="dxa"/>
              <w:bottom w:w="108" w:type="dxa"/>
            </w:tcMar>
            <w:vAlign w:val="center"/>
          </w:tcPr>
          <w:p w14:paraId="2A06C47D" w14:textId="77777777" w:rsidR="00F80A93" w:rsidRPr="008E681E" w:rsidRDefault="00F80A93" w:rsidP="00F2523C">
            <w:pPr>
              <w:pStyle w:val="TableText"/>
            </w:pPr>
          </w:p>
        </w:tc>
        <w:tc>
          <w:tcPr>
            <w:tcW w:w="2160" w:type="dxa"/>
            <w:gridSpan w:val="2"/>
            <w:shd w:val="clear" w:color="auto" w:fill="auto"/>
            <w:vAlign w:val="center"/>
          </w:tcPr>
          <w:p w14:paraId="60ACC427" w14:textId="77777777" w:rsidR="00F80A93" w:rsidRPr="008E681E" w:rsidRDefault="00F80A93" w:rsidP="00F2523C">
            <w:pPr>
              <w:pStyle w:val="TableText"/>
              <w:rPr>
                <w:rFonts w:cstheme="minorHAnsi"/>
                <w:color w:val="000000" w:themeColor="text1"/>
              </w:rPr>
            </w:pPr>
            <w:r>
              <w:t>Order Line Number reference</w:t>
            </w:r>
          </w:p>
        </w:tc>
        <w:tc>
          <w:tcPr>
            <w:tcW w:w="1710" w:type="dxa"/>
            <w:vAlign w:val="center"/>
          </w:tcPr>
          <w:p w14:paraId="5EEDF6B7" w14:textId="6DC1BB5A" w:rsidR="00F80A93" w:rsidRPr="008E681E" w:rsidRDefault="00DB4D80" w:rsidP="00F2523C">
            <w:pPr>
              <w:pStyle w:val="TableBullet"/>
              <w:jc w:val="center"/>
            </w:pPr>
            <w:r>
              <w:t>Required</w:t>
            </w:r>
          </w:p>
        </w:tc>
        <w:tc>
          <w:tcPr>
            <w:tcW w:w="3060" w:type="dxa"/>
            <w:shd w:val="clear" w:color="auto" w:fill="auto"/>
            <w:tcMar>
              <w:top w:w="108" w:type="dxa"/>
              <w:bottom w:w="108" w:type="dxa"/>
            </w:tcMar>
          </w:tcPr>
          <w:p w14:paraId="6A1EAF8E" w14:textId="265C62BF" w:rsidR="00F80A93" w:rsidRDefault="00DB4D80" w:rsidP="00F2523C">
            <w:pPr>
              <w:pStyle w:val="TableBullet"/>
              <w:numPr>
                <w:ilvl w:val="0"/>
                <w:numId w:val="5"/>
              </w:numPr>
              <w:ind w:left="144" w:hanging="144"/>
            </w:pPr>
            <w:r w:rsidRPr="006B5AC2">
              <w:t>Confirm order line reference number requirements</w:t>
            </w:r>
          </w:p>
        </w:tc>
        <w:tc>
          <w:tcPr>
            <w:tcW w:w="2610" w:type="dxa"/>
            <w:vAlign w:val="center"/>
          </w:tcPr>
          <w:p w14:paraId="3641DC10" w14:textId="77777777" w:rsidR="00F80A93" w:rsidRPr="008E681E" w:rsidRDefault="00F80A93" w:rsidP="00F2523C">
            <w:pPr>
              <w:pStyle w:val="TableText"/>
            </w:pPr>
          </w:p>
        </w:tc>
      </w:tr>
      <w:tr w:rsidR="00F80A93" w:rsidRPr="008E681E" w14:paraId="42751007" w14:textId="77777777" w:rsidTr="00F2523C">
        <w:trPr>
          <w:trHeight w:val="206"/>
        </w:trPr>
        <w:tc>
          <w:tcPr>
            <w:tcW w:w="450" w:type="dxa"/>
            <w:vMerge/>
            <w:tcMar>
              <w:top w:w="108" w:type="dxa"/>
              <w:bottom w:w="108" w:type="dxa"/>
            </w:tcMar>
            <w:vAlign w:val="center"/>
          </w:tcPr>
          <w:p w14:paraId="0F737F9F" w14:textId="77777777" w:rsidR="00F80A93" w:rsidRPr="008E681E" w:rsidRDefault="00F80A93" w:rsidP="00F2523C">
            <w:pPr>
              <w:pStyle w:val="TableText"/>
            </w:pPr>
          </w:p>
        </w:tc>
        <w:tc>
          <w:tcPr>
            <w:tcW w:w="2160" w:type="dxa"/>
            <w:gridSpan w:val="2"/>
            <w:shd w:val="clear" w:color="auto" w:fill="auto"/>
            <w:vAlign w:val="center"/>
          </w:tcPr>
          <w:p w14:paraId="5CF3A4FE"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14:paraId="0A0D80E3" w14:textId="2BEB8744" w:rsidR="00F80A93" w:rsidRPr="008E681E" w:rsidRDefault="000F0D9D" w:rsidP="00F2523C">
            <w:pPr>
              <w:pStyle w:val="TableBullet"/>
              <w:jc w:val="center"/>
            </w:pPr>
            <w:r>
              <w:t>Out Of Scope</w:t>
            </w:r>
          </w:p>
        </w:tc>
        <w:tc>
          <w:tcPr>
            <w:tcW w:w="3060" w:type="dxa"/>
            <w:shd w:val="clear" w:color="auto" w:fill="auto"/>
            <w:tcMar>
              <w:top w:w="108" w:type="dxa"/>
              <w:bottom w:w="108" w:type="dxa"/>
            </w:tcMar>
          </w:tcPr>
          <w:p w14:paraId="43164B6C" w14:textId="77777777" w:rsidR="00F80A93" w:rsidRDefault="009D2DED" w:rsidP="00F2523C">
            <w:pPr>
              <w:pStyle w:val="TableBullet"/>
              <w:numPr>
                <w:ilvl w:val="0"/>
                <w:numId w:val="5"/>
              </w:numPr>
              <w:ind w:left="144" w:hanging="144"/>
            </w:pPr>
            <w:hyperlink r:id="rId19" w:history="1">
              <w:r w:rsidR="00F80A93" w:rsidRPr="008E681E">
                <w:rPr>
                  <w:rStyle w:val="Hyperlink"/>
                  <w:rFonts w:cstheme="minorHAnsi"/>
                </w:rPr>
                <w:t>Advanced Pricing/Price Basis Quantity (PBQ)</w:t>
              </w:r>
            </w:hyperlink>
          </w:p>
          <w:p w14:paraId="49584899" w14:textId="68D607D9" w:rsidR="00F80A93" w:rsidRDefault="000C5A90" w:rsidP="00F2523C">
            <w:pPr>
              <w:pStyle w:val="TableBullet"/>
              <w:numPr>
                <w:ilvl w:val="0"/>
                <w:numId w:val="5"/>
              </w:numPr>
              <w:ind w:left="144" w:hanging="144"/>
            </w:pPr>
            <w:r>
              <w:t xml:space="preserve">Suppliers </w:t>
            </w:r>
            <w:r w:rsidR="00A80DF9">
              <w:t xml:space="preserve">are allowed to change advanced pricing details in the </w:t>
            </w:r>
            <w:proofErr w:type="gramStart"/>
            <w:r w:rsidR="00A80DF9">
              <w:t>line item</w:t>
            </w:r>
            <w:proofErr w:type="gramEnd"/>
            <w:r w:rsidR="00A80DF9">
              <w:t xml:space="preserve"> level.</w:t>
            </w:r>
          </w:p>
        </w:tc>
        <w:tc>
          <w:tcPr>
            <w:tcW w:w="2610" w:type="dxa"/>
            <w:vAlign w:val="center"/>
          </w:tcPr>
          <w:p w14:paraId="5AE5F1AB" w14:textId="77777777" w:rsidR="00F80A93" w:rsidRPr="008E681E" w:rsidRDefault="00F80A93" w:rsidP="00F2523C">
            <w:pPr>
              <w:pStyle w:val="TableText"/>
            </w:pPr>
          </w:p>
        </w:tc>
      </w:tr>
      <w:tr w:rsidR="00F80A93" w:rsidRPr="008E681E" w14:paraId="118568F6" w14:textId="77777777" w:rsidTr="00F2523C">
        <w:trPr>
          <w:trHeight w:val="206"/>
        </w:trPr>
        <w:tc>
          <w:tcPr>
            <w:tcW w:w="450" w:type="dxa"/>
            <w:vMerge/>
            <w:tcMar>
              <w:top w:w="108" w:type="dxa"/>
              <w:bottom w:w="108" w:type="dxa"/>
            </w:tcMar>
            <w:vAlign w:val="center"/>
          </w:tcPr>
          <w:p w14:paraId="1FF4AD65" w14:textId="77777777" w:rsidR="00F80A93" w:rsidRPr="008E681E" w:rsidRDefault="00F80A93" w:rsidP="00F2523C">
            <w:pPr>
              <w:pStyle w:val="TableText"/>
            </w:pPr>
          </w:p>
        </w:tc>
        <w:tc>
          <w:tcPr>
            <w:tcW w:w="2160" w:type="dxa"/>
            <w:gridSpan w:val="2"/>
            <w:shd w:val="clear" w:color="auto" w:fill="auto"/>
            <w:vAlign w:val="center"/>
          </w:tcPr>
          <w:p w14:paraId="08ACAECC" w14:textId="77777777" w:rsidR="00F80A93" w:rsidRPr="008E681E" w:rsidRDefault="00F80A93" w:rsidP="00F2523C">
            <w:pPr>
              <w:pStyle w:val="TableText"/>
              <w:rPr>
                <w:rFonts w:cstheme="minorHAnsi"/>
                <w:color w:val="000000" w:themeColor="text1"/>
              </w:rPr>
            </w:pPr>
            <w:r>
              <w:rPr>
                <w:rFonts w:cstheme="minorHAnsi"/>
                <w:color w:val="000000" w:themeColor="text1"/>
              </w:rPr>
              <w:t>Supplier Part Id</w:t>
            </w:r>
          </w:p>
        </w:tc>
        <w:tc>
          <w:tcPr>
            <w:tcW w:w="1710" w:type="dxa"/>
            <w:vAlign w:val="center"/>
          </w:tcPr>
          <w:p w14:paraId="63BA76F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371C330" w14:textId="77777777" w:rsidR="00F80A93" w:rsidRDefault="00F80A93" w:rsidP="00F2523C">
            <w:pPr>
              <w:pStyle w:val="TableBullet"/>
            </w:pPr>
            <w:r w:rsidRPr="006E6763">
              <w:t>Should follow the Purchase Order</w:t>
            </w:r>
          </w:p>
        </w:tc>
        <w:tc>
          <w:tcPr>
            <w:tcW w:w="2610" w:type="dxa"/>
            <w:vAlign w:val="center"/>
          </w:tcPr>
          <w:p w14:paraId="3E59AE6D" w14:textId="77777777" w:rsidR="00F80A93" w:rsidRPr="008E681E" w:rsidRDefault="00F80A93" w:rsidP="00F2523C">
            <w:pPr>
              <w:pStyle w:val="TableText"/>
            </w:pPr>
          </w:p>
        </w:tc>
      </w:tr>
      <w:tr w:rsidR="00F80A93" w:rsidRPr="008E681E" w14:paraId="50443771" w14:textId="77777777" w:rsidTr="00F2523C">
        <w:trPr>
          <w:trHeight w:val="206"/>
        </w:trPr>
        <w:tc>
          <w:tcPr>
            <w:tcW w:w="450" w:type="dxa"/>
            <w:vMerge/>
            <w:tcMar>
              <w:top w:w="108" w:type="dxa"/>
              <w:bottom w:w="108" w:type="dxa"/>
            </w:tcMar>
            <w:vAlign w:val="center"/>
          </w:tcPr>
          <w:p w14:paraId="46186548" w14:textId="77777777" w:rsidR="00F80A93" w:rsidRPr="008E681E" w:rsidRDefault="00F80A93" w:rsidP="00F2523C">
            <w:pPr>
              <w:pStyle w:val="TableText"/>
            </w:pPr>
          </w:p>
        </w:tc>
        <w:tc>
          <w:tcPr>
            <w:tcW w:w="2160" w:type="dxa"/>
            <w:gridSpan w:val="2"/>
            <w:shd w:val="clear" w:color="auto" w:fill="auto"/>
            <w:vAlign w:val="center"/>
          </w:tcPr>
          <w:p w14:paraId="30F252AC" w14:textId="77777777" w:rsidR="00F80A93" w:rsidRPr="008E681E" w:rsidRDefault="00F80A93" w:rsidP="00F2523C">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14:paraId="5B5A7051" w14:textId="425D4004" w:rsidR="00F80A93" w:rsidRPr="008E681E" w:rsidRDefault="000F0D9D" w:rsidP="00F2523C">
            <w:pPr>
              <w:pStyle w:val="TableBullet"/>
              <w:jc w:val="center"/>
            </w:pPr>
            <w:r>
              <w:t>Optional</w:t>
            </w:r>
          </w:p>
        </w:tc>
        <w:tc>
          <w:tcPr>
            <w:tcW w:w="3060" w:type="dxa"/>
            <w:shd w:val="clear" w:color="auto" w:fill="auto"/>
            <w:tcMar>
              <w:top w:w="108" w:type="dxa"/>
              <w:bottom w:w="108" w:type="dxa"/>
            </w:tcMar>
            <w:vAlign w:val="center"/>
          </w:tcPr>
          <w:p w14:paraId="3793B97B" w14:textId="77777777" w:rsidR="00F80A93" w:rsidRDefault="00F80A93" w:rsidP="00F2523C">
            <w:pPr>
              <w:pStyle w:val="TableBullet"/>
            </w:pPr>
          </w:p>
        </w:tc>
        <w:tc>
          <w:tcPr>
            <w:tcW w:w="2610" w:type="dxa"/>
            <w:vAlign w:val="center"/>
          </w:tcPr>
          <w:p w14:paraId="393F664C" w14:textId="77777777" w:rsidR="00F80A93" w:rsidRPr="008E681E" w:rsidRDefault="00F80A93" w:rsidP="00F2523C">
            <w:pPr>
              <w:pStyle w:val="TableText"/>
            </w:pPr>
          </w:p>
        </w:tc>
      </w:tr>
      <w:tr w:rsidR="00F80A93" w:rsidRPr="008E681E" w14:paraId="77E66D3C" w14:textId="77777777" w:rsidTr="00F2523C">
        <w:trPr>
          <w:trHeight w:val="206"/>
        </w:trPr>
        <w:tc>
          <w:tcPr>
            <w:tcW w:w="450" w:type="dxa"/>
            <w:vMerge/>
            <w:tcMar>
              <w:top w:w="108" w:type="dxa"/>
              <w:bottom w:w="108" w:type="dxa"/>
            </w:tcMar>
            <w:vAlign w:val="center"/>
          </w:tcPr>
          <w:p w14:paraId="640FCEFA" w14:textId="77777777" w:rsidR="00F80A93" w:rsidRPr="008E681E" w:rsidRDefault="00F80A93" w:rsidP="00F2523C">
            <w:pPr>
              <w:pStyle w:val="TableText"/>
            </w:pPr>
          </w:p>
        </w:tc>
        <w:tc>
          <w:tcPr>
            <w:tcW w:w="2160" w:type="dxa"/>
            <w:gridSpan w:val="2"/>
            <w:shd w:val="clear" w:color="auto" w:fill="auto"/>
            <w:vAlign w:val="center"/>
          </w:tcPr>
          <w:p w14:paraId="4D84405C" w14:textId="77777777" w:rsidR="00F80A93" w:rsidRPr="008E681E" w:rsidRDefault="00F80A93" w:rsidP="00F2523C">
            <w:pPr>
              <w:pStyle w:val="TableText"/>
              <w:rPr>
                <w:rFonts w:cstheme="minorHAnsi"/>
                <w:color w:val="000000" w:themeColor="text1"/>
              </w:rPr>
            </w:pPr>
            <w:r>
              <w:rPr>
                <w:rFonts w:cstheme="minorHAnsi"/>
                <w:color w:val="000000" w:themeColor="text1"/>
              </w:rPr>
              <w:t>Buyer Part Id</w:t>
            </w:r>
          </w:p>
        </w:tc>
        <w:tc>
          <w:tcPr>
            <w:tcW w:w="1710" w:type="dxa"/>
            <w:vAlign w:val="center"/>
          </w:tcPr>
          <w:p w14:paraId="65A5E6B5"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28908D10" w14:textId="77777777" w:rsidR="00F80A93" w:rsidRDefault="00F80A93" w:rsidP="00F2523C">
            <w:pPr>
              <w:pStyle w:val="TableBullet"/>
            </w:pPr>
          </w:p>
        </w:tc>
        <w:tc>
          <w:tcPr>
            <w:tcW w:w="2610" w:type="dxa"/>
            <w:vAlign w:val="center"/>
          </w:tcPr>
          <w:p w14:paraId="4C807A73" w14:textId="77777777" w:rsidR="00F80A93" w:rsidRPr="008E681E" w:rsidRDefault="00F80A93" w:rsidP="00F2523C">
            <w:pPr>
              <w:pStyle w:val="TableText"/>
            </w:pPr>
          </w:p>
        </w:tc>
      </w:tr>
      <w:tr w:rsidR="00F80A93" w:rsidRPr="008E681E" w14:paraId="6851897F" w14:textId="77777777" w:rsidTr="00F2523C">
        <w:trPr>
          <w:trHeight w:val="206"/>
        </w:trPr>
        <w:tc>
          <w:tcPr>
            <w:tcW w:w="450" w:type="dxa"/>
            <w:vMerge/>
            <w:tcMar>
              <w:top w:w="108" w:type="dxa"/>
              <w:bottom w:w="108" w:type="dxa"/>
            </w:tcMar>
            <w:vAlign w:val="center"/>
          </w:tcPr>
          <w:p w14:paraId="5DF9805F" w14:textId="77777777" w:rsidR="00F80A93" w:rsidRPr="008E681E" w:rsidRDefault="00F80A93" w:rsidP="00F2523C">
            <w:pPr>
              <w:pStyle w:val="TableText"/>
            </w:pPr>
          </w:p>
        </w:tc>
        <w:tc>
          <w:tcPr>
            <w:tcW w:w="2160" w:type="dxa"/>
            <w:gridSpan w:val="2"/>
            <w:shd w:val="clear" w:color="auto" w:fill="auto"/>
            <w:vAlign w:val="center"/>
          </w:tcPr>
          <w:p w14:paraId="47BE93CE" w14:textId="77777777" w:rsidR="00F80A93" w:rsidRPr="008E681E" w:rsidRDefault="00F80A93" w:rsidP="00F2523C">
            <w:pPr>
              <w:pStyle w:val="TableText"/>
            </w:pPr>
            <w:r>
              <w:t>Item Description</w:t>
            </w:r>
          </w:p>
        </w:tc>
        <w:tc>
          <w:tcPr>
            <w:tcW w:w="1710" w:type="dxa"/>
            <w:vAlign w:val="center"/>
          </w:tcPr>
          <w:p w14:paraId="753910C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2944FB42" w14:textId="77777777" w:rsidR="00F80A93" w:rsidRPr="008E681E" w:rsidRDefault="00F80A93" w:rsidP="00F2523C">
            <w:pPr>
              <w:pStyle w:val="TableBullet"/>
            </w:pPr>
          </w:p>
        </w:tc>
        <w:tc>
          <w:tcPr>
            <w:tcW w:w="2610" w:type="dxa"/>
            <w:vAlign w:val="center"/>
          </w:tcPr>
          <w:p w14:paraId="5667D48A" w14:textId="77777777" w:rsidR="00F80A93" w:rsidRPr="008E681E" w:rsidRDefault="00F80A93" w:rsidP="00F2523C">
            <w:pPr>
              <w:pStyle w:val="TableText"/>
            </w:pPr>
          </w:p>
        </w:tc>
      </w:tr>
      <w:tr w:rsidR="00F80A93" w:rsidRPr="008E681E" w14:paraId="187A3DDF" w14:textId="77777777" w:rsidTr="00F2523C">
        <w:trPr>
          <w:trHeight w:val="206"/>
        </w:trPr>
        <w:tc>
          <w:tcPr>
            <w:tcW w:w="450" w:type="dxa"/>
            <w:vMerge/>
            <w:tcMar>
              <w:top w:w="108" w:type="dxa"/>
              <w:bottom w:w="108" w:type="dxa"/>
            </w:tcMar>
            <w:vAlign w:val="center"/>
          </w:tcPr>
          <w:p w14:paraId="1B14C566" w14:textId="77777777" w:rsidR="00F80A93" w:rsidRPr="008E681E" w:rsidRDefault="00F80A93" w:rsidP="00F2523C">
            <w:pPr>
              <w:pStyle w:val="TableText"/>
            </w:pPr>
          </w:p>
        </w:tc>
        <w:tc>
          <w:tcPr>
            <w:tcW w:w="450" w:type="dxa"/>
            <w:vMerge w:val="restart"/>
            <w:shd w:val="clear" w:color="auto" w:fill="auto"/>
            <w:textDirection w:val="btLr"/>
            <w:vAlign w:val="center"/>
          </w:tcPr>
          <w:p w14:paraId="06E5A1FD" w14:textId="77777777" w:rsidR="00F80A93" w:rsidRPr="008E681E" w:rsidRDefault="00F80A93" w:rsidP="00F2523C">
            <w:pPr>
              <w:pStyle w:val="TableText"/>
              <w:ind w:left="113" w:right="113"/>
              <w:jc w:val="center"/>
            </w:pPr>
            <w:r w:rsidRPr="008E681E">
              <w:rPr>
                <w:rFonts w:cstheme="minorHAnsi"/>
                <w:color w:val="000000" w:themeColor="text1"/>
              </w:rPr>
              <w:t>Tax</w:t>
            </w:r>
          </w:p>
        </w:tc>
        <w:tc>
          <w:tcPr>
            <w:tcW w:w="1710" w:type="dxa"/>
            <w:shd w:val="clear" w:color="auto" w:fill="auto"/>
            <w:vAlign w:val="center"/>
          </w:tcPr>
          <w:p w14:paraId="328428C6" w14:textId="77777777" w:rsidR="00F80A93" w:rsidRPr="008E681E" w:rsidRDefault="00F80A93" w:rsidP="00F2523C">
            <w:pPr>
              <w:pStyle w:val="TableText"/>
            </w:pPr>
            <w:r w:rsidRPr="008E681E">
              <w:t>Alternate Currency</w:t>
            </w:r>
          </w:p>
        </w:tc>
        <w:tc>
          <w:tcPr>
            <w:tcW w:w="1710" w:type="dxa"/>
            <w:vAlign w:val="center"/>
          </w:tcPr>
          <w:p w14:paraId="131D00CF" w14:textId="0ECA2423" w:rsidR="00F80A93" w:rsidRPr="008E681E" w:rsidRDefault="00F5761B" w:rsidP="00F2523C">
            <w:pPr>
              <w:pStyle w:val="TableBullet"/>
              <w:jc w:val="center"/>
            </w:pPr>
            <w:r>
              <w:t>Required</w:t>
            </w:r>
          </w:p>
        </w:tc>
        <w:tc>
          <w:tcPr>
            <w:tcW w:w="3060" w:type="dxa"/>
            <w:shd w:val="clear" w:color="auto" w:fill="auto"/>
            <w:tcMar>
              <w:top w:w="108" w:type="dxa"/>
              <w:bottom w:w="108" w:type="dxa"/>
            </w:tcMar>
          </w:tcPr>
          <w:p w14:paraId="5AB4C69C" w14:textId="77777777" w:rsidR="00F80A93" w:rsidRPr="008E681E" w:rsidRDefault="00F80A93" w:rsidP="00F2523C">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xml:space="preserve">” may be </w:t>
            </w:r>
            <w:r>
              <w:t>r</w:t>
            </w:r>
            <w:r w:rsidRPr="008E681E">
              <w:t>equired if:</w:t>
            </w:r>
          </w:p>
          <w:p w14:paraId="64343E77" w14:textId="77777777" w:rsidR="00F80A93" w:rsidRPr="008E681E" w:rsidRDefault="00F80A93" w:rsidP="00F2523C">
            <w:pPr>
              <w:pStyle w:val="TableBullet"/>
              <w:numPr>
                <w:ilvl w:val="0"/>
                <w:numId w:val="7"/>
              </w:numPr>
              <w:ind w:left="331" w:hanging="144"/>
            </w:pPr>
            <w:r>
              <w:lastRenderedPageBreak/>
              <w:t xml:space="preserve">Buyer has specific rules in place requiring alternate </w:t>
            </w:r>
            <w:proofErr w:type="gramStart"/>
            <w:r>
              <w:t>currency</w:t>
            </w:r>
            <w:proofErr w:type="gramEnd"/>
            <w:r>
              <w:t xml:space="preserve">   </w:t>
            </w:r>
          </w:p>
          <w:p w14:paraId="434D355F" w14:textId="77777777" w:rsidR="00F80A93" w:rsidRPr="008E681E" w:rsidRDefault="00F80A93" w:rsidP="00F2523C">
            <w:pPr>
              <w:pStyle w:val="TableBullet"/>
              <w:numPr>
                <w:ilvl w:val="0"/>
                <w:numId w:val="7"/>
              </w:numPr>
              <w:ind w:left="331" w:hanging="144"/>
            </w:pPr>
            <w:r w:rsidRPr="008E681E">
              <w:t xml:space="preserve">Buyer and Supplier reside in different </w:t>
            </w:r>
            <w:proofErr w:type="gramStart"/>
            <w:r w:rsidRPr="008E681E">
              <w:t>countries</w:t>
            </w:r>
            <w:proofErr w:type="gramEnd"/>
          </w:p>
          <w:p w14:paraId="040544B3" w14:textId="77777777" w:rsidR="00F80A93" w:rsidRPr="008E681E" w:rsidRDefault="00F80A93" w:rsidP="00F2523C">
            <w:pPr>
              <w:pStyle w:val="TableBullet"/>
              <w:numPr>
                <w:ilvl w:val="0"/>
                <w:numId w:val="7"/>
              </w:numPr>
              <w:ind w:left="331" w:hanging="144"/>
            </w:pPr>
            <w:r w:rsidRPr="008E681E">
              <w:t xml:space="preserve">PO and Invoice have different </w:t>
            </w:r>
            <w:proofErr w:type="gramStart"/>
            <w:r w:rsidRPr="008E681E">
              <w:t>currencies</w:t>
            </w:r>
            <w:proofErr w:type="gramEnd"/>
          </w:p>
          <w:p w14:paraId="59292991" w14:textId="77777777" w:rsidR="00F80A93" w:rsidRPr="008E681E" w:rsidRDefault="00F80A93" w:rsidP="00F2523C">
            <w:pPr>
              <w:pStyle w:val="TableBullet"/>
              <w:numPr>
                <w:ilvl w:val="0"/>
                <w:numId w:val="7"/>
              </w:numPr>
              <w:ind w:left="331" w:hanging="144"/>
            </w:pPr>
            <w:r w:rsidRPr="008E681E">
              <w:t>Ship To country code does not match invoice currency</w:t>
            </w:r>
          </w:p>
        </w:tc>
        <w:tc>
          <w:tcPr>
            <w:tcW w:w="2610" w:type="dxa"/>
            <w:vAlign w:val="center"/>
          </w:tcPr>
          <w:p w14:paraId="1B2C95C4" w14:textId="77777777" w:rsidR="00F80A93" w:rsidRPr="008E681E" w:rsidRDefault="00F80A93" w:rsidP="00F2523C">
            <w:pPr>
              <w:pStyle w:val="TableText"/>
            </w:pPr>
          </w:p>
        </w:tc>
      </w:tr>
      <w:tr w:rsidR="00F80A93" w:rsidRPr="008E681E" w14:paraId="273CFA39" w14:textId="77777777" w:rsidTr="00F2523C">
        <w:trPr>
          <w:trHeight w:val="206"/>
        </w:trPr>
        <w:tc>
          <w:tcPr>
            <w:tcW w:w="450" w:type="dxa"/>
            <w:vMerge/>
            <w:tcMar>
              <w:top w:w="108" w:type="dxa"/>
              <w:bottom w:w="108" w:type="dxa"/>
            </w:tcMar>
            <w:vAlign w:val="center"/>
          </w:tcPr>
          <w:p w14:paraId="24A45A4C" w14:textId="77777777" w:rsidR="00F80A93" w:rsidRPr="008E681E" w:rsidRDefault="00F80A93" w:rsidP="00F2523C">
            <w:pPr>
              <w:pStyle w:val="TableText"/>
            </w:pPr>
          </w:p>
        </w:tc>
        <w:tc>
          <w:tcPr>
            <w:tcW w:w="450" w:type="dxa"/>
            <w:vMerge/>
            <w:vAlign w:val="center"/>
          </w:tcPr>
          <w:p w14:paraId="5028D79F"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9E4C993" w14:textId="77777777" w:rsidR="00F80A93" w:rsidRPr="008E681E" w:rsidRDefault="00F80A93" w:rsidP="00F2523C">
            <w:pPr>
              <w:pStyle w:val="TableText"/>
            </w:pPr>
            <w:r w:rsidRPr="008E681E">
              <w:t>Category</w:t>
            </w:r>
          </w:p>
        </w:tc>
        <w:tc>
          <w:tcPr>
            <w:tcW w:w="1710" w:type="dxa"/>
            <w:vAlign w:val="center"/>
          </w:tcPr>
          <w:p w14:paraId="6915EBE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909205F" w14:textId="6CB466D9" w:rsidR="00F80A93" w:rsidRPr="008E681E" w:rsidRDefault="00B37938" w:rsidP="00F2523C">
            <w:pPr>
              <w:pStyle w:val="TableBullet"/>
            </w:pPr>
            <w:r>
              <w:t>VAT</w:t>
            </w:r>
          </w:p>
        </w:tc>
        <w:tc>
          <w:tcPr>
            <w:tcW w:w="2610" w:type="dxa"/>
            <w:vAlign w:val="center"/>
          </w:tcPr>
          <w:p w14:paraId="3E2B893F" w14:textId="77777777" w:rsidR="00F80A93" w:rsidRPr="008E681E" w:rsidRDefault="00F80A93" w:rsidP="00F2523C">
            <w:pPr>
              <w:pStyle w:val="TableText"/>
            </w:pPr>
          </w:p>
        </w:tc>
      </w:tr>
      <w:tr w:rsidR="00F80A93" w:rsidRPr="008E681E" w14:paraId="6D8650EF" w14:textId="77777777" w:rsidTr="00F2523C">
        <w:trPr>
          <w:trHeight w:val="206"/>
        </w:trPr>
        <w:tc>
          <w:tcPr>
            <w:tcW w:w="450" w:type="dxa"/>
            <w:vMerge/>
            <w:tcMar>
              <w:top w:w="108" w:type="dxa"/>
              <w:bottom w:w="108" w:type="dxa"/>
            </w:tcMar>
            <w:vAlign w:val="center"/>
          </w:tcPr>
          <w:p w14:paraId="6958295B" w14:textId="77777777" w:rsidR="00F80A93" w:rsidRPr="008E681E" w:rsidRDefault="00F80A93" w:rsidP="00F2523C">
            <w:pPr>
              <w:pStyle w:val="TableText"/>
            </w:pPr>
          </w:p>
        </w:tc>
        <w:tc>
          <w:tcPr>
            <w:tcW w:w="450" w:type="dxa"/>
            <w:vMerge/>
            <w:vAlign w:val="center"/>
          </w:tcPr>
          <w:p w14:paraId="7637814A"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A67F00A" w14:textId="77777777" w:rsidR="00F80A93" w:rsidRPr="008E681E" w:rsidRDefault="00F80A93" w:rsidP="00F2523C">
            <w:pPr>
              <w:pStyle w:val="TableText"/>
            </w:pPr>
            <w:r w:rsidRPr="008E681E">
              <w:t>Percentage Rate</w:t>
            </w:r>
          </w:p>
        </w:tc>
        <w:tc>
          <w:tcPr>
            <w:tcW w:w="1710" w:type="dxa"/>
            <w:vAlign w:val="center"/>
          </w:tcPr>
          <w:p w14:paraId="107088B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839F9EC" w14:textId="77777777" w:rsidR="00F80A93" w:rsidRPr="008E681E" w:rsidRDefault="00F80A93" w:rsidP="00F2523C">
            <w:pPr>
              <w:pStyle w:val="TableBullet"/>
            </w:pPr>
          </w:p>
        </w:tc>
        <w:tc>
          <w:tcPr>
            <w:tcW w:w="2610" w:type="dxa"/>
            <w:vAlign w:val="center"/>
          </w:tcPr>
          <w:p w14:paraId="7335AEF8" w14:textId="77777777" w:rsidR="00F80A93" w:rsidRPr="008E681E" w:rsidRDefault="00F80A93" w:rsidP="00F2523C">
            <w:pPr>
              <w:pStyle w:val="TableText"/>
            </w:pPr>
          </w:p>
        </w:tc>
      </w:tr>
      <w:tr w:rsidR="00F80A93" w:rsidRPr="008E681E" w14:paraId="42AFD19F" w14:textId="77777777" w:rsidTr="00F2523C">
        <w:trPr>
          <w:trHeight w:val="206"/>
        </w:trPr>
        <w:tc>
          <w:tcPr>
            <w:tcW w:w="450" w:type="dxa"/>
            <w:vMerge/>
            <w:tcMar>
              <w:top w:w="108" w:type="dxa"/>
              <w:bottom w:w="108" w:type="dxa"/>
            </w:tcMar>
            <w:vAlign w:val="center"/>
          </w:tcPr>
          <w:p w14:paraId="54DBCFF1" w14:textId="77777777" w:rsidR="00F80A93" w:rsidRPr="008E681E" w:rsidRDefault="00F80A93" w:rsidP="00F2523C">
            <w:pPr>
              <w:pStyle w:val="TableText"/>
            </w:pPr>
          </w:p>
        </w:tc>
        <w:tc>
          <w:tcPr>
            <w:tcW w:w="450" w:type="dxa"/>
            <w:vMerge/>
            <w:vAlign w:val="center"/>
          </w:tcPr>
          <w:p w14:paraId="0FC538C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1C1FF72C" w14:textId="77777777" w:rsidR="00F80A93" w:rsidRPr="008E681E" w:rsidRDefault="00F80A93" w:rsidP="00F2523C">
            <w:pPr>
              <w:pStyle w:val="TableText"/>
            </w:pPr>
            <w:r w:rsidRPr="008E681E">
              <w:t>Supply Date (tax point date)</w:t>
            </w:r>
          </w:p>
        </w:tc>
        <w:tc>
          <w:tcPr>
            <w:tcW w:w="1710" w:type="dxa"/>
            <w:vAlign w:val="center"/>
          </w:tcPr>
          <w:p w14:paraId="115A146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7CD567C" w14:textId="77777777" w:rsidR="00F80A93" w:rsidRPr="008E681E" w:rsidRDefault="00F80A93" w:rsidP="00F2523C">
            <w:pPr>
              <w:pStyle w:val="TableBullet"/>
            </w:pPr>
          </w:p>
        </w:tc>
        <w:tc>
          <w:tcPr>
            <w:tcW w:w="2610" w:type="dxa"/>
            <w:vAlign w:val="center"/>
          </w:tcPr>
          <w:p w14:paraId="2B7BAD30" w14:textId="77777777" w:rsidR="00F80A93" w:rsidRPr="008E681E" w:rsidRDefault="00F80A93" w:rsidP="00F2523C">
            <w:pPr>
              <w:pStyle w:val="TableText"/>
            </w:pPr>
          </w:p>
        </w:tc>
      </w:tr>
      <w:tr w:rsidR="00F80A93" w:rsidRPr="008E681E" w14:paraId="1D5CEE95" w14:textId="77777777" w:rsidTr="00F2523C">
        <w:trPr>
          <w:trHeight w:val="206"/>
        </w:trPr>
        <w:tc>
          <w:tcPr>
            <w:tcW w:w="450" w:type="dxa"/>
            <w:vMerge/>
            <w:tcMar>
              <w:top w:w="108" w:type="dxa"/>
              <w:bottom w:w="108" w:type="dxa"/>
            </w:tcMar>
            <w:vAlign w:val="center"/>
          </w:tcPr>
          <w:p w14:paraId="6E0989AA" w14:textId="77777777" w:rsidR="00F80A93" w:rsidRPr="008E681E" w:rsidRDefault="00F80A93" w:rsidP="00F2523C">
            <w:pPr>
              <w:pStyle w:val="TableText"/>
            </w:pPr>
          </w:p>
        </w:tc>
        <w:tc>
          <w:tcPr>
            <w:tcW w:w="450" w:type="dxa"/>
            <w:vMerge/>
            <w:vAlign w:val="center"/>
          </w:tcPr>
          <w:p w14:paraId="7EF334D7"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33F267F" w14:textId="77777777" w:rsidR="00F80A93" w:rsidRPr="008E681E" w:rsidRDefault="00F80A93" w:rsidP="00F2523C">
            <w:pPr>
              <w:pStyle w:val="TableText"/>
            </w:pPr>
            <w:r w:rsidRPr="008E681E">
              <w:t>Tax Amount</w:t>
            </w:r>
          </w:p>
        </w:tc>
        <w:tc>
          <w:tcPr>
            <w:tcW w:w="1710" w:type="dxa"/>
            <w:vAlign w:val="center"/>
          </w:tcPr>
          <w:p w14:paraId="38B4C2DC"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9A43AE8" w14:textId="77777777" w:rsidR="00F80A93" w:rsidRPr="008E681E" w:rsidRDefault="00F80A93" w:rsidP="00F2523C">
            <w:pPr>
              <w:pStyle w:val="TableBullet"/>
            </w:pPr>
          </w:p>
        </w:tc>
        <w:tc>
          <w:tcPr>
            <w:tcW w:w="2610" w:type="dxa"/>
            <w:vAlign w:val="center"/>
          </w:tcPr>
          <w:p w14:paraId="7C74869B" w14:textId="77777777" w:rsidR="00F80A93" w:rsidRPr="008E681E" w:rsidRDefault="00F80A93" w:rsidP="00F2523C">
            <w:pPr>
              <w:pStyle w:val="TableText"/>
            </w:pPr>
          </w:p>
        </w:tc>
      </w:tr>
      <w:tr w:rsidR="00F80A93" w:rsidRPr="008E681E" w14:paraId="6AC56412" w14:textId="77777777" w:rsidTr="00F2523C">
        <w:trPr>
          <w:trHeight w:val="206"/>
        </w:trPr>
        <w:tc>
          <w:tcPr>
            <w:tcW w:w="450" w:type="dxa"/>
            <w:vMerge/>
            <w:tcMar>
              <w:top w:w="108" w:type="dxa"/>
              <w:bottom w:w="108" w:type="dxa"/>
            </w:tcMar>
            <w:vAlign w:val="center"/>
          </w:tcPr>
          <w:p w14:paraId="113990CA" w14:textId="77777777" w:rsidR="00F80A93" w:rsidRPr="008E681E" w:rsidRDefault="00F80A93" w:rsidP="00F2523C">
            <w:pPr>
              <w:pStyle w:val="TableText"/>
            </w:pPr>
          </w:p>
        </w:tc>
        <w:tc>
          <w:tcPr>
            <w:tcW w:w="450" w:type="dxa"/>
            <w:vMerge/>
            <w:vAlign w:val="center"/>
          </w:tcPr>
          <w:p w14:paraId="687453DF"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1C27E95" w14:textId="77777777" w:rsidR="00F80A93" w:rsidRPr="008E681E" w:rsidRDefault="00F80A93" w:rsidP="00F2523C">
            <w:pPr>
              <w:pStyle w:val="TableText"/>
            </w:pPr>
            <w:r w:rsidRPr="008E681E">
              <w:t>Taxable Amount</w:t>
            </w:r>
          </w:p>
        </w:tc>
        <w:tc>
          <w:tcPr>
            <w:tcW w:w="1710" w:type="dxa"/>
            <w:vAlign w:val="center"/>
          </w:tcPr>
          <w:p w14:paraId="2D7EFB8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7B8495B3" w14:textId="77777777" w:rsidR="00F80A93" w:rsidRPr="008E681E" w:rsidRDefault="00F80A93" w:rsidP="00F2523C">
            <w:pPr>
              <w:pStyle w:val="TableBullet"/>
            </w:pPr>
          </w:p>
        </w:tc>
        <w:tc>
          <w:tcPr>
            <w:tcW w:w="2610" w:type="dxa"/>
            <w:vAlign w:val="center"/>
          </w:tcPr>
          <w:p w14:paraId="286FF98D" w14:textId="77777777" w:rsidR="00F80A93" w:rsidRPr="008E681E" w:rsidRDefault="00F80A93" w:rsidP="00F2523C">
            <w:pPr>
              <w:pStyle w:val="TableText"/>
            </w:pPr>
          </w:p>
        </w:tc>
      </w:tr>
      <w:tr w:rsidR="00F80A93" w:rsidRPr="008E681E" w14:paraId="4F5620FB" w14:textId="77777777" w:rsidTr="00F2523C">
        <w:trPr>
          <w:trHeight w:val="206"/>
        </w:trPr>
        <w:tc>
          <w:tcPr>
            <w:tcW w:w="450" w:type="dxa"/>
            <w:vMerge/>
            <w:tcMar>
              <w:top w:w="108" w:type="dxa"/>
              <w:bottom w:w="108" w:type="dxa"/>
            </w:tcMar>
            <w:vAlign w:val="center"/>
          </w:tcPr>
          <w:p w14:paraId="319CFC2D" w14:textId="77777777" w:rsidR="00F80A93" w:rsidRPr="008E681E" w:rsidRDefault="00F80A93" w:rsidP="00F2523C">
            <w:pPr>
              <w:pStyle w:val="TableText"/>
            </w:pPr>
          </w:p>
        </w:tc>
        <w:tc>
          <w:tcPr>
            <w:tcW w:w="450" w:type="dxa"/>
            <w:vMerge/>
            <w:vAlign w:val="center"/>
          </w:tcPr>
          <w:p w14:paraId="6E832B14"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39188B36" w14:textId="77777777" w:rsidR="00F80A93" w:rsidRPr="008E681E" w:rsidRDefault="00F80A93" w:rsidP="00F2523C">
            <w:pPr>
              <w:pStyle w:val="TableText"/>
            </w:pPr>
            <w:r w:rsidRPr="008E681E">
              <w:t>Tax Description</w:t>
            </w:r>
          </w:p>
        </w:tc>
        <w:tc>
          <w:tcPr>
            <w:tcW w:w="1710" w:type="dxa"/>
            <w:vAlign w:val="center"/>
          </w:tcPr>
          <w:p w14:paraId="7DA174A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60502EF" w14:textId="77777777" w:rsidR="00F80A93" w:rsidRPr="008E681E" w:rsidRDefault="00F80A93" w:rsidP="00F2523C">
            <w:pPr>
              <w:pStyle w:val="TableBullet"/>
            </w:pPr>
          </w:p>
        </w:tc>
        <w:tc>
          <w:tcPr>
            <w:tcW w:w="2610" w:type="dxa"/>
            <w:vAlign w:val="center"/>
          </w:tcPr>
          <w:p w14:paraId="794E63C3" w14:textId="77777777" w:rsidR="00F80A93" w:rsidRPr="008E681E" w:rsidRDefault="00F80A93" w:rsidP="00F2523C">
            <w:pPr>
              <w:pStyle w:val="TableText"/>
            </w:pPr>
          </w:p>
        </w:tc>
      </w:tr>
      <w:tr w:rsidR="00F80A93" w:rsidRPr="008E681E" w14:paraId="44331DF2" w14:textId="77777777" w:rsidTr="00F2523C">
        <w:trPr>
          <w:trHeight w:val="206"/>
        </w:trPr>
        <w:tc>
          <w:tcPr>
            <w:tcW w:w="450" w:type="dxa"/>
            <w:vMerge/>
            <w:tcMar>
              <w:top w:w="108" w:type="dxa"/>
              <w:bottom w:w="108" w:type="dxa"/>
            </w:tcMar>
            <w:vAlign w:val="center"/>
          </w:tcPr>
          <w:p w14:paraId="363C21D0" w14:textId="77777777" w:rsidR="00F80A93" w:rsidRPr="008E681E" w:rsidRDefault="00F80A93" w:rsidP="00F2523C">
            <w:pPr>
              <w:pStyle w:val="TableText"/>
            </w:pPr>
          </w:p>
        </w:tc>
        <w:tc>
          <w:tcPr>
            <w:tcW w:w="450" w:type="dxa"/>
            <w:vMerge/>
            <w:vAlign w:val="center"/>
          </w:tcPr>
          <w:p w14:paraId="3BEA003B"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1B179ED8" w14:textId="77777777" w:rsidR="00F80A93" w:rsidRPr="008E681E" w:rsidRDefault="00F80A93" w:rsidP="00F2523C">
            <w:pPr>
              <w:pStyle w:val="TableText"/>
            </w:pPr>
            <w:r w:rsidRPr="008E681E">
              <w:t>Tax Location</w:t>
            </w:r>
          </w:p>
        </w:tc>
        <w:tc>
          <w:tcPr>
            <w:tcW w:w="1710" w:type="dxa"/>
            <w:vAlign w:val="center"/>
          </w:tcPr>
          <w:p w14:paraId="74357BEA"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42DFA9BB" w14:textId="77777777" w:rsidR="00F80A93" w:rsidRPr="008E681E" w:rsidRDefault="00F80A93" w:rsidP="00F2523C">
            <w:pPr>
              <w:pStyle w:val="TableBullet"/>
            </w:pPr>
          </w:p>
        </w:tc>
        <w:tc>
          <w:tcPr>
            <w:tcW w:w="2610" w:type="dxa"/>
            <w:vAlign w:val="center"/>
          </w:tcPr>
          <w:p w14:paraId="197F502A" w14:textId="77777777" w:rsidR="00F80A93" w:rsidRPr="008E681E" w:rsidRDefault="00F80A93" w:rsidP="00F2523C">
            <w:pPr>
              <w:pStyle w:val="TableText"/>
            </w:pPr>
          </w:p>
        </w:tc>
      </w:tr>
      <w:tr w:rsidR="00F80A93" w:rsidRPr="008E681E" w14:paraId="61E89808" w14:textId="77777777" w:rsidTr="00F2523C">
        <w:trPr>
          <w:trHeight w:val="206"/>
        </w:trPr>
        <w:tc>
          <w:tcPr>
            <w:tcW w:w="450" w:type="dxa"/>
            <w:vMerge/>
            <w:tcMar>
              <w:top w:w="108" w:type="dxa"/>
              <w:bottom w:w="108" w:type="dxa"/>
            </w:tcMar>
            <w:textDirection w:val="btLr"/>
            <w:vAlign w:val="center"/>
          </w:tcPr>
          <w:p w14:paraId="781099B6"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2FE5E24A" w14:textId="77777777" w:rsidR="00F80A93" w:rsidRPr="008E681E" w:rsidRDefault="00F80A93" w:rsidP="00F2523C">
            <w:pPr>
              <w:pStyle w:val="TableText"/>
              <w:rPr>
                <w:rFonts w:cstheme="minorHAnsi"/>
                <w:color w:val="000000" w:themeColor="text1"/>
              </w:rPr>
            </w:pPr>
            <w:r w:rsidRPr="008E681E">
              <w:t>Allowance &amp; Charges</w:t>
            </w:r>
          </w:p>
        </w:tc>
        <w:tc>
          <w:tcPr>
            <w:tcW w:w="1710" w:type="dxa"/>
            <w:vAlign w:val="center"/>
          </w:tcPr>
          <w:p w14:paraId="2126FE70"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6FFBC216" w14:textId="77777777" w:rsidR="00F80A93" w:rsidRPr="008E681E" w:rsidRDefault="00F80A93" w:rsidP="00F2523C">
            <w:pPr>
              <w:pStyle w:val="TableBullet"/>
            </w:pPr>
          </w:p>
        </w:tc>
        <w:tc>
          <w:tcPr>
            <w:tcW w:w="2610" w:type="dxa"/>
            <w:vAlign w:val="center"/>
          </w:tcPr>
          <w:p w14:paraId="2851B710" w14:textId="77777777" w:rsidR="00F80A93" w:rsidRPr="008E681E" w:rsidRDefault="00F80A93" w:rsidP="00F2523C">
            <w:pPr>
              <w:pStyle w:val="TableText"/>
            </w:pPr>
          </w:p>
        </w:tc>
      </w:tr>
      <w:tr w:rsidR="00F80A93" w:rsidRPr="008E681E" w14:paraId="40852B32" w14:textId="77777777" w:rsidTr="00F2523C">
        <w:trPr>
          <w:trHeight w:val="206"/>
        </w:trPr>
        <w:tc>
          <w:tcPr>
            <w:tcW w:w="450" w:type="dxa"/>
            <w:vMerge/>
            <w:tcMar>
              <w:top w:w="108" w:type="dxa"/>
              <w:bottom w:w="108" w:type="dxa"/>
            </w:tcMar>
            <w:textDirection w:val="btLr"/>
            <w:vAlign w:val="center"/>
          </w:tcPr>
          <w:p w14:paraId="331D6617"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09E24B83" w14:textId="77777777" w:rsidR="00F80A93" w:rsidRPr="008E681E" w:rsidRDefault="00F80A93" w:rsidP="00F2523C">
            <w:pPr>
              <w:pStyle w:val="TableText"/>
              <w:rPr>
                <w:rFonts w:cstheme="minorHAnsi"/>
                <w:color w:val="000000" w:themeColor="text1"/>
              </w:rPr>
            </w:pPr>
            <w:r w:rsidRPr="008E681E">
              <w:t>Shipping &amp; Handling</w:t>
            </w:r>
          </w:p>
        </w:tc>
        <w:tc>
          <w:tcPr>
            <w:tcW w:w="1710" w:type="dxa"/>
            <w:vAlign w:val="center"/>
          </w:tcPr>
          <w:p w14:paraId="49779B2F"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0C893591" w14:textId="77777777" w:rsidR="00F80A93" w:rsidRPr="008E681E" w:rsidRDefault="00F80A93" w:rsidP="00F2523C">
            <w:pPr>
              <w:pStyle w:val="TableBullet"/>
            </w:pPr>
          </w:p>
        </w:tc>
        <w:tc>
          <w:tcPr>
            <w:tcW w:w="2610" w:type="dxa"/>
            <w:vAlign w:val="center"/>
          </w:tcPr>
          <w:p w14:paraId="06D8A6D7" w14:textId="77777777" w:rsidR="00F80A93" w:rsidRPr="008E681E" w:rsidRDefault="00F80A93" w:rsidP="00F2523C">
            <w:pPr>
              <w:pStyle w:val="TableText"/>
            </w:pPr>
          </w:p>
        </w:tc>
      </w:tr>
      <w:tr w:rsidR="00F80A93" w:rsidRPr="008E681E" w14:paraId="0E779A25" w14:textId="77777777" w:rsidTr="00F2523C">
        <w:trPr>
          <w:trHeight w:val="206"/>
        </w:trPr>
        <w:tc>
          <w:tcPr>
            <w:tcW w:w="450" w:type="dxa"/>
            <w:vMerge/>
            <w:tcMar>
              <w:top w:w="108" w:type="dxa"/>
              <w:bottom w:w="108" w:type="dxa"/>
            </w:tcMar>
            <w:textDirection w:val="btLr"/>
            <w:vAlign w:val="center"/>
          </w:tcPr>
          <w:p w14:paraId="4FD6F3A1"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044D58DC" w14:textId="77777777" w:rsidR="00F80A93" w:rsidRPr="008E681E" w:rsidRDefault="00F80A93" w:rsidP="00F2523C">
            <w:pPr>
              <w:pStyle w:val="TableText"/>
              <w:rPr>
                <w:rFonts w:cstheme="minorHAnsi"/>
                <w:color w:val="000000" w:themeColor="text1"/>
              </w:rPr>
            </w:pPr>
            <w:r>
              <w:rPr>
                <w:rFonts w:cstheme="minorHAnsi"/>
                <w:color w:val="000000" w:themeColor="text1"/>
              </w:rPr>
              <w:t>Net Amount</w:t>
            </w:r>
          </w:p>
        </w:tc>
        <w:tc>
          <w:tcPr>
            <w:tcW w:w="1710" w:type="dxa"/>
            <w:vAlign w:val="center"/>
          </w:tcPr>
          <w:p w14:paraId="26569C95"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3C1BD7E" w14:textId="77777777" w:rsidR="00F80A93" w:rsidRPr="008E681E" w:rsidRDefault="00F80A93" w:rsidP="00F2523C">
            <w:pPr>
              <w:pStyle w:val="TableBullet"/>
            </w:pPr>
          </w:p>
        </w:tc>
        <w:tc>
          <w:tcPr>
            <w:tcW w:w="2610" w:type="dxa"/>
            <w:vAlign w:val="center"/>
          </w:tcPr>
          <w:p w14:paraId="1A8F81E9" w14:textId="77777777" w:rsidR="00F80A93" w:rsidRPr="008E681E" w:rsidRDefault="00F80A93" w:rsidP="00F2523C">
            <w:pPr>
              <w:pStyle w:val="TableText"/>
            </w:pPr>
          </w:p>
        </w:tc>
      </w:tr>
      <w:tr w:rsidR="00F80A93" w:rsidRPr="008E681E" w14:paraId="6030FE37" w14:textId="77777777" w:rsidTr="00F2523C">
        <w:trPr>
          <w:trHeight w:val="206"/>
        </w:trPr>
        <w:tc>
          <w:tcPr>
            <w:tcW w:w="450" w:type="dxa"/>
            <w:vMerge/>
            <w:tcMar>
              <w:top w:w="108" w:type="dxa"/>
              <w:bottom w:w="108" w:type="dxa"/>
            </w:tcMar>
            <w:textDirection w:val="btLr"/>
            <w:vAlign w:val="center"/>
          </w:tcPr>
          <w:p w14:paraId="1D613065"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348A59F3" w14:textId="77777777" w:rsidR="00F80A93" w:rsidRPr="008E681E" w:rsidRDefault="00F80A93" w:rsidP="00F2523C">
            <w:pPr>
              <w:pStyle w:val="TableText"/>
              <w:rPr>
                <w:rFonts w:cstheme="minorHAnsi"/>
                <w:color w:val="000000" w:themeColor="text1"/>
              </w:rPr>
            </w:pPr>
            <w:r>
              <w:rPr>
                <w:rFonts w:cstheme="minorHAnsi"/>
                <w:color w:val="000000" w:themeColor="text1"/>
              </w:rPr>
              <w:t>Amount without tax</w:t>
            </w:r>
          </w:p>
        </w:tc>
        <w:tc>
          <w:tcPr>
            <w:tcW w:w="1710" w:type="dxa"/>
            <w:vAlign w:val="center"/>
          </w:tcPr>
          <w:p w14:paraId="3AA98F27"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5E596C6" w14:textId="77777777" w:rsidR="00F80A93" w:rsidRPr="008E681E" w:rsidRDefault="00F80A93" w:rsidP="00F2523C">
            <w:pPr>
              <w:pStyle w:val="TableBullet"/>
            </w:pPr>
          </w:p>
        </w:tc>
        <w:tc>
          <w:tcPr>
            <w:tcW w:w="2610" w:type="dxa"/>
            <w:vAlign w:val="center"/>
          </w:tcPr>
          <w:p w14:paraId="23D5E7F9" w14:textId="77777777" w:rsidR="00F80A93" w:rsidRPr="008E681E" w:rsidRDefault="00F80A93" w:rsidP="00F2523C">
            <w:pPr>
              <w:pStyle w:val="TableText"/>
            </w:pPr>
          </w:p>
        </w:tc>
      </w:tr>
      <w:tr w:rsidR="00F80A93" w:rsidRPr="008E681E" w14:paraId="3755151E" w14:textId="77777777" w:rsidTr="00F2523C">
        <w:trPr>
          <w:trHeight w:val="206"/>
        </w:trPr>
        <w:tc>
          <w:tcPr>
            <w:tcW w:w="450" w:type="dxa"/>
            <w:vMerge/>
            <w:tcMar>
              <w:top w:w="108" w:type="dxa"/>
              <w:bottom w:w="108" w:type="dxa"/>
            </w:tcMar>
            <w:textDirection w:val="btLr"/>
            <w:vAlign w:val="center"/>
          </w:tcPr>
          <w:p w14:paraId="52957E1D"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4C13FB39" w14:textId="77777777" w:rsidR="00F80A93" w:rsidRDefault="00F80A93" w:rsidP="00F2523C">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14:paraId="359987A2" w14:textId="77777777" w:rsidR="00F80A93" w:rsidRPr="008E681E" w:rsidRDefault="00F80A93" w:rsidP="00F2523C">
            <w:pPr>
              <w:pStyle w:val="TableText"/>
              <w:rPr>
                <w:rFonts w:cstheme="minorHAnsi"/>
                <w:color w:val="000000" w:themeColor="text1"/>
              </w:rPr>
            </w:pPr>
          </w:p>
        </w:tc>
        <w:tc>
          <w:tcPr>
            <w:tcW w:w="1710" w:type="dxa"/>
            <w:vAlign w:val="center"/>
          </w:tcPr>
          <w:p w14:paraId="5DF5281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10FFD2F" w14:textId="77777777" w:rsidR="00F80A93" w:rsidRDefault="00F80A93" w:rsidP="00F2523C">
            <w:pPr>
              <w:pStyle w:val="TableBullet"/>
            </w:pPr>
          </w:p>
          <w:p w14:paraId="7D70AD17" w14:textId="77777777" w:rsidR="00F80A93" w:rsidRPr="008E681E" w:rsidRDefault="00F80A93" w:rsidP="00F2523C">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and “</w:t>
            </w:r>
            <w:proofErr w:type="spellStart"/>
            <w:r w:rsidRPr="008E681E">
              <w:t>alternateAmount</w:t>
            </w:r>
            <w:proofErr w:type="spellEnd"/>
            <w:r w:rsidRPr="008E681E">
              <w:t xml:space="preserve">” may be required if Buyer has flagged this in the business </w:t>
            </w:r>
            <w:proofErr w:type="gramStart"/>
            <w:r w:rsidRPr="008E681E">
              <w:t>rules</w:t>
            </w:r>
            <w:proofErr w:type="gramEnd"/>
          </w:p>
          <w:p w14:paraId="66AD5453" w14:textId="77777777" w:rsidR="00F80A93" w:rsidRPr="008E681E" w:rsidRDefault="00F80A93" w:rsidP="00F2523C">
            <w:pPr>
              <w:pStyle w:val="TableBullet"/>
            </w:pPr>
          </w:p>
          <w:p w14:paraId="2288CF7E" w14:textId="77777777" w:rsidR="00F80A93" w:rsidRPr="008E681E" w:rsidRDefault="00F80A93" w:rsidP="00F2523C">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14:paraId="758CD85B" w14:textId="77777777" w:rsidR="00F80A93" w:rsidRPr="008E681E" w:rsidRDefault="00F80A93" w:rsidP="00F2523C">
            <w:pPr>
              <w:pStyle w:val="TableText"/>
            </w:pPr>
          </w:p>
        </w:tc>
      </w:tr>
      <w:tr w:rsidR="00F80A93" w:rsidRPr="008E681E" w14:paraId="764FA450" w14:textId="77777777" w:rsidTr="00F2523C">
        <w:trPr>
          <w:trHeight w:val="206"/>
        </w:trPr>
        <w:tc>
          <w:tcPr>
            <w:tcW w:w="450" w:type="dxa"/>
            <w:vMerge w:val="restart"/>
            <w:shd w:val="clear" w:color="auto" w:fill="auto"/>
            <w:tcMar>
              <w:top w:w="108" w:type="dxa"/>
              <w:bottom w:w="108" w:type="dxa"/>
            </w:tcMar>
            <w:textDirection w:val="btLr"/>
            <w:vAlign w:val="center"/>
          </w:tcPr>
          <w:p w14:paraId="5617F5B1" w14:textId="77777777" w:rsidR="00F80A93" w:rsidRPr="008E681E" w:rsidRDefault="00F80A93" w:rsidP="00F2523C">
            <w:pPr>
              <w:pStyle w:val="TableText"/>
              <w:ind w:left="113" w:right="113"/>
              <w:jc w:val="center"/>
            </w:pPr>
            <w:r w:rsidRPr="008E681E">
              <w:t>Summary</w:t>
            </w:r>
          </w:p>
        </w:tc>
        <w:tc>
          <w:tcPr>
            <w:tcW w:w="450" w:type="dxa"/>
            <w:vMerge w:val="restart"/>
            <w:shd w:val="clear" w:color="auto" w:fill="auto"/>
            <w:textDirection w:val="btLr"/>
            <w:vAlign w:val="center"/>
          </w:tcPr>
          <w:p w14:paraId="70396050" w14:textId="77777777" w:rsidR="00F80A93" w:rsidRPr="008E681E" w:rsidRDefault="00F80A93" w:rsidP="00F2523C">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14:paraId="6430D52C" w14:textId="77777777" w:rsidR="00F80A93" w:rsidRPr="008E681E" w:rsidRDefault="00F80A93" w:rsidP="00F2523C">
            <w:pPr>
              <w:pStyle w:val="TableText"/>
              <w:rPr>
                <w:rFonts w:cstheme="minorHAnsi"/>
                <w:color w:val="000000" w:themeColor="text1"/>
              </w:rPr>
            </w:pPr>
            <w:r w:rsidRPr="008E681E">
              <w:t>Alternate Currency</w:t>
            </w:r>
          </w:p>
        </w:tc>
        <w:tc>
          <w:tcPr>
            <w:tcW w:w="1710" w:type="dxa"/>
            <w:vAlign w:val="center"/>
          </w:tcPr>
          <w:p w14:paraId="406ED96B" w14:textId="2B2D18C0" w:rsidR="00F80A93" w:rsidRPr="008E681E" w:rsidRDefault="00B37938" w:rsidP="00F2523C">
            <w:pPr>
              <w:pStyle w:val="TableBullet"/>
              <w:jc w:val="center"/>
            </w:pPr>
            <w:r>
              <w:t>Optional</w:t>
            </w:r>
          </w:p>
        </w:tc>
        <w:tc>
          <w:tcPr>
            <w:tcW w:w="3060" w:type="dxa"/>
            <w:shd w:val="clear" w:color="auto" w:fill="auto"/>
            <w:tcMar>
              <w:top w:w="108" w:type="dxa"/>
              <w:bottom w:w="108" w:type="dxa"/>
            </w:tcMar>
          </w:tcPr>
          <w:p w14:paraId="7797AEF1" w14:textId="77777777" w:rsidR="00F80A93" w:rsidRPr="008E681E" w:rsidRDefault="00F80A93" w:rsidP="00F2523C">
            <w:pPr>
              <w:pStyle w:val="TableBullet"/>
              <w:numPr>
                <w:ilvl w:val="0"/>
                <w:numId w:val="25"/>
              </w:numPr>
              <w:ind w:left="61" w:hanging="90"/>
            </w:pPr>
            <w:r w:rsidRPr="008E681E">
              <w:t>“</w:t>
            </w:r>
            <w:proofErr w:type="spellStart"/>
            <w:r w:rsidRPr="008E681E">
              <w:t>alternateCurrency</w:t>
            </w:r>
            <w:proofErr w:type="spellEnd"/>
            <w:r w:rsidRPr="008E681E">
              <w:t>” may be required if:</w:t>
            </w:r>
          </w:p>
          <w:p w14:paraId="111F41EC" w14:textId="77777777" w:rsidR="00F80A93" w:rsidRPr="008E681E" w:rsidRDefault="00F80A93" w:rsidP="00F2523C">
            <w:pPr>
              <w:pStyle w:val="TableBullet"/>
              <w:numPr>
                <w:ilvl w:val="0"/>
                <w:numId w:val="7"/>
              </w:numPr>
              <w:tabs>
                <w:tab w:val="clear" w:pos="567"/>
                <w:tab w:val="left" w:pos="331"/>
              </w:tabs>
              <w:ind w:left="241" w:hanging="90"/>
            </w:pPr>
            <w:r>
              <w:t xml:space="preserve">Buyer has specific rules in place requiring alternate </w:t>
            </w:r>
            <w:proofErr w:type="gramStart"/>
            <w:r>
              <w:t>currency</w:t>
            </w:r>
            <w:proofErr w:type="gramEnd"/>
            <w:r>
              <w:t xml:space="preserve">   </w:t>
            </w:r>
          </w:p>
          <w:p w14:paraId="7730C3A3" w14:textId="77777777" w:rsidR="00F80A93" w:rsidRPr="008E681E" w:rsidRDefault="00F80A93" w:rsidP="00F2523C">
            <w:pPr>
              <w:pStyle w:val="TableBullet"/>
              <w:numPr>
                <w:ilvl w:val="0"/>
                <w:numId w:val="7"/>
              </w:numPr>
              <w:tabs>
                <w:tab w:val="clear" w:pos="567"/>
                <w:tab w:val="left" w:pos="331"/>
              </w:tabs>
              <w:ind w:left="241" w:hanging="90"/>
            </w:pPr>
            <w:r w:rsidRPr="008E681E">
              <w:t xml:space="preserve">Buyer and Supplier reside in different </w:t>
            </w:r>
            <w:proofErr w:type="gramStart"/>
            <w:r w:rsidRPr="008E681E">
              <w:t>countries</w:t>
            </w:r>
            <w:proofErr w:type="gramEnd"/>
          </w:p>
          <w:p w14:paraId="24CE3A4E" w14:textId="77777777" w:rsidR="00F80A93" w:rsidRPr="008E681E" w:rsidRDefault="00F80A93" w:rsidP="00F2523C">
            <w:pPr>
              <w:pStyle w:val="TableBullet"/>
              <w:numPr>
                <w:ilvl w:val="0"/>
                <w:numId w:val="7"/>
              </w:numPr>
              <w:ind w:left="331" w:hanging="180"/>
            </w:pPr>
            <w:r w:rsidRPr="008E681E">
              <w:t xml:space="preserve">PO and Invoice have different </w:t>
            </w:r>
            <w:proofErr w:type="gramStart"/>
            <w:r w:rsidRPr="008E681E">
              <w:t>currencies</w:t>
            </w:r>
            <w:proofErr w:type="gramEnd"/>
          </w:p>
          <w:p w14:paraId="169F8001" w14:textId="77777777" w:rsidR="00F80A93" w:rsidRPr="008E681E" w:rsidRDefault="00F80A93" w:rsidP="00F2523C">
            <w:pPr>
              <w:pStyle w:val="TableBullet"/>
              <w:numPr>
                <w:ilvl w:val="0"/>
                <w:numId w:val="7"/>
              </w:numPr>
              <w:ind w:left="331" w:hanging="180"/>
            </w:pPr>
            <w:r w:rsidRPr="008E681E">
              <w:t xml:space="preserve">Ship To country code does not match invoice </w:t>
            </w:r>
            <w:proofErr w:type="gramStart"/>
            <w:r w:rsidRPr="008E681E">
              <w:t>currency</w:t>
            </w:r>
            <w:proofErr w:type="gramEnd"/>
          </w:p>
          <w:p w14:paraId="7FFE6CA4" w14:textId="77777777" w:rsidR="00F80A93" w:rsidRPr="008E681E" w:rsidRDefault="00F80A93" w:rsidP="00F2523C">
            <w:pPr>
              <w:pStyle w:val="TableBullet"/>
              <w:numPr>
                <w:ilvl w:val="0"/>
                <w:numId w:val="7"/>
              </w:numPr>
              <w:ind w:left="331" w:hanging="180"/>
            </w:pPr>
            <w:r w:rsidRPr="008E681E">
              <w:lastRenderedPageBreak/>
              <w:t>Summary tax is required on all invoices even if the amount is zero (0.00)</w:t>
            </w:r>
          </w:p>
        </w:tc>
        <w:tc>
          <w:tcPr>
            <w:tcW w:w="2610" w:type="dxa"/>
            <w:vAlign w:val="center"/>
          </w:tcPr>
          <w:p w14:paraId="5E9ADE51" w14:textId="77777777" w:rsidR="00F80A93" w:rsidRPr="008E681E" w:rsidRDefault="00F80A93" w:rsidP="00F2523C">
            <w:pPr>
              <w:pStyle w:val="TableText"/>
            </w:pPr>
          </w:p>
        </w:tc>
      </w:tr>
      <w:tr w:rsidR="00F80A93" w:rsidRPr="008E681E" w14:paraId="42B602E8" w14:textId="77777777" w:rsidTr="00F2523C">
        <w:trPr>
          <w:trHeight w:val="206"/>
        </w:trPr>
        <w:tc>
          <w:tcPr>
            <w:tcW w:w="450" w:type="dxa"/>
            <w:vMerge/>
            <w:tcMar>
              <w:top w:w="108" w:type="dxa"/>
              <w:bottom w:w="108" w:type="dxa"/>
            </w:tcMar>
            <w:vAlign w:val="center"/>
          </w:tcPr>
          <w:p w14:paraId="685F7790" w14:textId="77777777" w:rsidR="00F80A93" w:rsidRPr="008E681E" w:rsidRDefault="00F80A93" w:rsidP="00F2523C">
            <w:pPr>
              <w:pStyle w:val="TableText"/>
            </w:pPr>
          </w:p>
        </w:tc>
        <w:tc>
          <w:tcPr>
            <w:tcW w:w="450" w:type="dxa"/>
            <w:vMerge/>
            <w:vAlign w:val="center"/>
          </w:tcPr>
          <w:p w14:paraId="317ABBBC"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C80EEC4" w14:textId="77777777" w:rsidR="00F80A93" w:rsidRPr="008E681E" w:rsidRDefault="00F80A93" w:rsidP="00F2523C">
            <w:pPr>
              <w:pStyle w:val="TableText"/>
              <w:rPr>
                <w:rFonts w:cstheme="minorHAnsi"/>
                <w:color w:val="000000" w:themeColor="text1"/>
              </w:rPr>
            </w:pPr>
            <w:r w:rsidRPr="008E681E">
              <w:t>Category</w:t>
            </w:r>
          </w:p>
        </w:tc>
        <w:tc>
          <w:tcPr>
            <w:tcW w:w="1710" w:type="dxa"/>
            <w:vAlign w:val="center"/>
          </w:tcPr>
          <w:p w14:paraId="0954BC62" w14:textId="1C437CA4" w:rsidR="00F80A93" w:rsidRPr="008E681E" w:rsidRDefault="00B37938" w:rsidP="00F2523C">
            <w:pPr>
              <w:pStyle w:val="TableBullet"/>
              <w:jc w:val="center"/>
            </w:pPr>
            <w:r>
              <w:t>VAT</w:t>
            </w:r>
          </w:p>
        </w:tc>
        <w:tc>
          <w:tcPr>
            <w:tcW w:w="3060" w:type="dxa"/>
            <w:shd w:val="clear" w:color="auto" w:fill="auto"/>
            <w:tcMar>
              <w:top w:w="108" w:type="dxa"/>
              <w:bottom w:w="108" w:type="dxa"/>
            </w:tcMar>
            <w:vAlign w:val="center"/>
          </w:tcPr>
          <w:p w14:paraId="12CBB3A7" w14:textId="77777777" w:rsidR="00F80A93" w:rsidRPr="008E681E" w:rsidRDefault="00F80A93" w:rsidP="00F2523C">
            <w:pPr>
              <w:pStyle w:val="TableBullet"/>
            </w:pPr>
          </w:p>
        </w:tc>
        <w:tc>
          <w:tcPr>
            <w:tcW w:w="2610" w:type="dxa"/>
            <w:vAlign w:val="center"/>
          </w:tcPr>
          <w:p w14:paraId="2BB7BC0D" w14:textId="77777777" w:rsidR="00F80A93" w:rsidRPr="008E681E" w:rsidRDefault="00F80A93" w:rsidP="00F2523C">
            <w:pPr>
              <w:pStyle w:val="TableText"/>
            </w:pPr>
          </w:p>
        </w:tc>
      </w:tr>
      <w:tr w:rsidR="00F80A93" w:rsidRPr="008E681E" w14:paraId="1FC26A72" w14:textId="77777777" w:rsidTr="00F2523C">
        <w:trPr>
          <w:trHeight w:val="206"/>
        </w:trPr>
        <w:tc>
          <w:tcPr>
            <w:tcW w:w="450" w:type="dxa"/>
            <w:vMerge/>
            <w:tcMar>
              <w:top w:w="108" w:type="dxa"/>
              <w:bottom w:w="108" w:type="dxa"/>
            </w:tcMar>
            <w:vAlign w:val="center"/>
          </w:tcPr>
          <w:p w14:paraId="5B9A635C" w14:textId="77777777" w:rsidR="00F80A93" w:rsidRPr="008E681E" w:rsidRDefault="00F80A93" w:rsidP="00F2523C">
            <w:pPr>
              <w:pStyle w:val="TableText"/>
            </w:pPr>
          </w:p>
        </w:tc>
        <w:tc>
          <w:tcPr>
            <w:tcW w:w="450" w:type="dxa"/>
            <w:vMerge/>
            <w:vAlign w:val="center"/>
          </w:tcPr>
          <w:p w14:paraId="4CE29B89"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2C75ABD1" w14:textId="77777777" w:rsidR="00F80A93" w:rsidRPr="008E681E" w:rsidRDefault="00F80A93" w:rsidP="00F2523C">
            <w:pPr>
              <w:pStyle w:val="TableText"/>
              <w:rPr>
                <w:rFonts w:cstheme="minorHAnsi"/>
                <w:color w:val="000000" w:themeColor="text1"/>
              </w:rPr>
            </w:pPr>
            <w:r w:rsidRPr="008E681E">
              <w:t>Percentage Rate</w:t>
            </w:r>
          </w:p>
        </w:tc>
        <w:tc>
          <w:tcPr>
            <w:tcW w:w="1710" w:type="dxa"/>
            <w:vAlign w:val="center"/>
          </w:tcPr>
          <w:p w14:paraId="394D2A9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068EA5B" w14:textId="77777777" w:rsidR="00F80A93" w:rsidRPr="008E681E" w:rsidRDefault="00F80A93" w:rsidP="00F2523C">
            <w:pPr>
              <w:pStyle w:val="TableBullet"/>
            </w:pPr>
          </w:p>
        </w:tc>
        <w:tc>
          <w:tcPr>
            <w:tcW w:w="2610" w:type="dxa"/>
            <w:vAlign w:val="center"/>
          </w:tcPr>
          <w:p w14:paraId="33F381AC" w14:textId="77777777" w:rsidR="00F80A93" w:rsidRPr="008E681E" w:rsidRDefault="00F80A93" w:rsidP="00F2523C">
            <w:pPr>
              <w:pStyle w:val="TableText"/>
            </w:pPr>
          </w:p>
        </w:tc>
      </w:tr>
      <w:tr w:rsidR="00F80A93" w:rsidRPr="008E681E" w14:paraId="068B18D2" w14:textId="77777777" w:rsidTr="00F2523C">
        <w:trPr>
          <w:trHeight w:val="206"/>
        </w:trPr>
        <w:tc>
          <w:tcPr>
            <w:tcW w:w="450" w:type="dxa"/>
            <w:vMerge/>
            <w:tcMar>
              <w:top w:w="108" w:type="dxa"/>
              <w:bottom w:w="108" w:type="dxa"/>
            </w:tcMar>
            <w:vAlign w:val="center"/>
          </w:tcPr>
          <w:p w14:paraId="007A4B6B" w14:textId="77777777" w:rsidR="00F80A93" w:rsidRPr="008E681E" w:rsidRDefault="00F80A93" w:rsidP="00F2523C">
            <w:pPr>
              <w:pStyle w:val="TableText"/>
            </w:pPr>
          </w:p>
        </w:tc>
        <w:tc>
          <w:tcPr>
            <w:tcW w:w="450" w:type="dxa"/>
            <w:vMerge/>
            <w:vAlign w:val="center"/>
          </w:tcPr>
          <w:p w14:paraId="6EABFD9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72C9320" w14:textId="77777777" w:rsidR="00F80A93" w:rsidRPr="008E681E" w:rsidRDefault="00F80A93" w:rsidP="00F2523C">
            <w:pPr>
              <w:pStyle w:val="TableText"/>
              <w:rPr>
                <w:rFonts w:cstheme="minorHAnsi"/>
                <w:color w:val="000000" w:themeColor="text1"/>
              </w:rPr>
            </w:pPr>
            <w:r w:rsidRPr="008E681E">
              <w:t>Supply Date (tax point date)</w:t>
            </w:r>
          </w:p>
        </w:tc>
        <w:tc>
          <w:tcPr>
            <w:tcW w:w="1710" w:type="dxa"/>
            <w:vAlign w:val="center"/>
          </w:tcPr>
          <w:p w14:paraId="64150F02"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6EDBE82" w14:textId="77777777" w:rsidR="00F80A93" w:rsidRPr="008E681E" w:rsidRDefault="00F80A93" w:rsidP="00F2523C">
            <w:pPr>
              <w:pStyle w:val="TableBullet"/>
            </w:pPr>
          </w:p>
        </w:tc>
        <w:tc>
          <w:tcPr>
            <w:tcW w:w="2610" w:type="dxa"/>
            <w:vAlign w:val="center"/>
          </w:tcPr>
          <w:p w14:paraId="39B24197" w14:textId="77777777" w:rsidR="00F80A93" w:rsidRPr="008E681E" w:rsidRDefault="00F80A93" w:rsidP="00F2523C">
            <w:pPr>
              <w:pStyle w:val="TableText"/>
            </w:pPr>
          </w:p>
        </w:tc>
      </w:tr>
      <w:tr w:rsidR="00F80A93" w:rsidRPr="008E681E" w14:paraId="10942EDB" w14:textId="77777777" w:rsidTr="00F2523C">
        <w:trPr>
          <w:trHeight w:val="206"/>
        </w:trPr>
        <w:tc>
          <w:tcPr>
            <w:tcW w:w="450" w:type="dxa"/>
            <w:vMerge/>
            <w:tcMar>
              <w:top w:w="108" w:type="dxa"/>
              <w:bottom w:w="108" w:type="dxa"/>
            </w:tcMar>
            <w:vAlign w:val="center"/>
          </w:tcPr>
          <w:p w14:paraId="2143F766" w14:textId="77777777" w:rsidR="00F80A93" w:rsidRPr="008E681E" w:rsidRDefault="00F80A93" w:rsidP="00F2523C">
            <w:pPr>
              <w:pStyle w:val="TableText"/>
            </w:pPr>
          </w:p>
        </w:tc>
        <w:tc>
          <w:tcPr>
            <w:tcW w:w="450" w:type="dxa"/>
            <w:vMerge/>
            <w:vAlign w:val="center"/>
          </w:tcPr>
          <w:p w14:paraId="4776C5FE"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3296751F" w14:textId="77777777" w:rsidR="00F80A93" w:rsidRPr="008E681E" w:rsidRDefault="00F80A93" w:rsidP="00F2523C">
            <w:pPr>
              <w:pStyle w:val="TableText"/>
              <w:rPr>
                <w:rFonts w:cstheme="minorHAnsi"/>
                <w:color w:val="000000" w:themeColor="text1"/>
              </w:rPr>
            </w:pPr>
            <w:r w:rsidRPr="008E681E">
              <w:t>Tax Amount</w:t>
            </w:r>
          </w:p>
        </w:tc>
        <w:tc>
          <w:tcPr>
            <w:tcW w:w="1710" w:type="dxa"/>
            <w:vAlign w:val="center"/>
          </w:tcPr>
          <w:p w14:paraId="5117E38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818865" w14:textId="77777777" w:rsidR="00F80A93" w:rsidRPr="008E681E" w:rsidRDefault="00F80A93" w:rsidP="00F2523C">
            <w:pPr>
              <w:pStyle w:val="TableBullet"/>
            </w:pPr>
          </w:p>
        </w:tc>
        <w:tc>
          <w:tcPr>
            <w:tcW w:w="2610" w:type="dxa"/>
            <w:vAlign w:val="center"/>
          </w:tcPr>
          <w:p w14:paraId="305A3AF2" w14:textId="77777777" w:rsidR="00F80A93" w:rsidRPr="008E681E" w:rsidRDefault="00F80A93" w:rsidP="00F2523C">
            <w:pPr>
              <w:pStyle w:val="TableText"/>
            </w:pPr>
          </w:p>
        </w:tc>
      </w:tr>
      <w:tr w:rsidR="00F80A93" w:rsidRPr="008E681E" w14:paraId="35988C29" w14:textId="77777777" w:rsidTr="00F2523C">
        <w:trPr>
          <w:trHeight w:val="206"/>
        </w:trPr>
        <w:tc>
          <w:tcPr>
            <w:tcW w:w="450" w:type="dxa"/>
            <w:vMerge/>
            <w:tcMar>
              <w:top w:w="108" w:type="dxa"/>
              <w:bottom w:w="108" w:type="dxa"/>
            </w:tcMar>
            <w:vAlign w:val="center"/>
          </w:tcPr>
          <w:p w14:paraId="1FD65257" w14:textId="77777777" w:rsidR="00F80A93" w:rsidRPr="008E681E" w:rsidRDefault="00F80A93" w:rsidP="00F2523C">
            <w:pPr>
              <w:pStyle w:val="TableText"/>
            </w:pPr>
          </w:p>
        </w:tc>
        <w:tc>
          <w:tcPr>
            <w:tcW w:w="450" w:type="dxa"/>
            <w:vMerge/>
            <w:vAlign w:val="center"/>
          </w:tcPr>
          <w:p w14:paraId="7C2191B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2EE02FF0" w14:textId="77777777" w:rsidR="00F80A93" w:rsidRPr="008E681E" w:rsidRDefault="00F80A93" w:rsidP="00F2523C">
            <w:pPr>
              <w:pStyle w:val="TableText"/>
              <w:rPr>
                <w:rFonts w:cstheme="minorHAnsi"/>
                <w:color w:val="000000" w:themeColor="text1"/>
              </w:rPr>
            </w:pPr>
            <w:r w:rsidRPr="008E681E">
              <w:t>Taxable Amount</w:t>
            </w:r>
          </w:p>
        </w:tc>
        <w:tc>
          <w:tcPr>
            <w:tcW w:w="1710" w:type="dxa"/>
            <w:vAlign w:val="center"/>
          </w:tcPr>
          <w:p w14:paraId="699BD9D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B00C3CE" w14:textId="77777777" w:rsidR="00F80A93" w:rsidRPr="008E681E" w:rsidRDefault="00F80A93" w:rsidP="00F2523C">
            <w:pPr>
              <w:pStyle w:val="TableBullet"/>
            </w:pPr>
          </w:p>
        </w:tc>
        <w:tc>
          <w:tcPr>
            <w:tcW w:w="2610" w:type="dxa"/>
            <w:vAlign w:val="center"/>
          </w:tcPr>
          <w:p w14:paraId="0764803E" w14:textId="77777777" w:rsidR="00F80A93" w:rsidRPr="008E681E" w:rsidRDefault="00F80A93" w:rsidP="00F2523C">
            <w:pPr>
              <w:pStyle w:val="TableText"/>
            </w:pPr>
          </w:p>
        </w:tc>
      </w:tr>
      <w:tr w:rsidR="00F80A93" w:rsidRPr="008E681E" w14:paraId="3C337E13" w14:textId="77777777" w:rsidTr="00F2523C">
        <w:trPr>
          <w:trHeight w:val="206"/>
        </w:trPr>
        <w:tc>
          <w:tcPr>
            <w:tcW w:w="450" w:type="dxa"/>
            <w:vMerge/>
            <w:tcMar>
              <w:top w:w="108" w:type="dxa"/>
              <w:bottom w:w="108" w:type="dxa"/>
            </w:tcMar>
            <w:vAlign w:val="center"/>
          </w:tcPr>
          <w:p w14:paraId="3845DF3B" w14:textId="77777777" w:rsidR="00F80A93" w:rsidRPr="008E681E" w:rsidRDefault="00F80A93" w:rsidP="00F2523C">
            <w:pPr>
              <w:pStyle w:val="TableText"/>
            </w:pPr>
          </w:p>
        </w:tc>
        <w:tc>
          <w:tcPr>
            <w:tcW w:w="450" w:type="dxa"/>
            <w:vMerge/>
            <w:vAlign w:val="center"/>
          </w:tcPr>
          <w:p w14:paraId="6B91A835"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DEEE7EC" w14:textId="77777777" w:rsidR="00F80A93" w:rsidRPr="008E681E" w:rsidRDefault="00F80A93" w:rsidP="00F2523C">
            <w:pPr>
              <w:pStyle w:val="TableText"/>
            </w:pPr>
            <w:r w:rsidRPr="008E681E">
              <w:t>Tax Description</w:t>
            </w:r>
          </w:p>
        </w:tc>
        <w:tc>
          <w:tcPr>
            <w:tcW w:w="1710" w:type="dxa"/>
            <w:vAlign w:val="center"/>
          </w:tcPr>
          <w:p w14:paraId="61442D8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F92E032" w14:textId="77777777" w:rsidR="00F80A93" w:rsidRPr="008E681E" w:rsidRDefault="00F80A93" w:rsidP="00F2523C">
            <w:pPr>
              <w:pStyle w:val="TableBullet"/>
            </w:pPr>
          </w:p>
        </w:tc>
        <w:tc>
          <w:tcPr>
            <w:tcW w:w="2610" w:type="dxa"/>
            <w:vAlign w:val="center"/>
          </w:tcPr>
          <w:p w14:paraId="10AF9D55" w14:textId="77777777" w:rsidR="00F80A93" w:rsidRPr="008E681E" w:rsidRDefault="00F80A93" w:rsidP="00F2523C">
            <w:pPr>
              <w:pStyle w:val="TableText"/>
            </w:pPr>
          </w:p>
        </w:tc>
      </w:tr>
      <w:tr w:rsidR="00F80A93" w:rsidRPr="008E681E" w14:paraId="65FAA4E5" w14:textId="77777777" w:rsidTr="00F2523C">
        <w:trPr>
          <w:trHeight w:val="206"/>
        </w:trPr>
        <w:tc>
          <w:tcPr>
            <w:tcW w:w="450" w:type="dxa"/>
            <w:vMerge/>
            <w:tcMar>
              <w:top w:w="108" w:type="dxa"/>
              <w:bottom w:w="108" w:type="dxa"/>
            </w:tcMar>
            <w:vAlign w:val="center"/>
          </w:tcPr>
          <w:p w14:paraId="1E788196" w14:textId="77777777" w:rsidR="00F80A93" w:rsidRPr="008E681E" w:rsidRDefault="00F80A93" w:rsidP="00F2523C">
            <w:pPr>
              <w:pStyle w:val="TableText"/>
            </w:pPr>
          </w:p>
        </w:tc>
        <w:tc>
          <w:tcPr>
            <w:tcW w:w="450" w:type="dxa"/>
            <w:vMerge/>
            <w:vAlign w:val="center"/>
          </w:tcPr>
          <w:p w14:paraId="10101370"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3C66F27" w14:textId="77777777" w:rsidR="00F80A93" w:rsidRPr="008E681E" w:rsidRDefault="00F80A93" w:rsidP="00F2523C">
            <w:pPr>
              <w:pStyle w:val="TableText"/>
            </w:pPr>
            <w:r w:rsidRPr="008E681E">
              <w:t>Tax Location</w:t>
            </w:r>
          </w:p>
        </w:tc>
        <w:tc>
          <w:tcPr>
            <w:tcW w:w="1710" w:type="dxa"/>
            <w:vAlign w:val="center"/>
          </w:tcPr>
          <w:p w14:paraId="7EA2FF3C"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4E26995B" w14:textId="77777777" w:rsidR="00F80A93" w:rsidRPr="008E681E" w:rsidRDefault="00F80A93" w:rsidP="00F2523C">
            <w:pPr>
              <w:pStyle w:val="TableBullet"/>
            </w:pPr>
          </w:p>
        </w:tc>
        <w:tc>
          <w:tcPr>
            <w:tcW w:w="2610" w:type="dxa"/>
            <w:vAlign w:val="center"/>
          </w:tcPr>
          <w:p w14:paraId="39D61BF0" w14:textId="77777777" w:rsidR="00F80A93" w:rsidRPr="008E681E" w:rsidRDefault="00F80A93" w:rsidP="00F2523C">
            <w:pPr>
              <w:pStyle w:val="TableText"/>
            </w:pPr>
          </w:p>
        </w:tc>
      </w:tr>
      <w:tr w:rsidR="00F80A93" w:rsidRPr="008E681E" w14:paraId="29808CDC" w14:textId="77777777" w:rsidTr="00F2523C">
        <w:trPr>
          <w:trHeight w:val="206"/>
        </w:trPr>
        <w:tc>
          <w:tcPr>
            <w:tcW w:w="450" w:type="dxa"/>
            <w:vMerge/>
            <w:tcMar>
              <w:top w:w="108" w:type="dxa"/>
              <w:bottom w:w="108" w:type="dxa"/>
            </w:tcMar>
            <w:vAlign w:val="center"/>
          </w:tcPr>
          <w:p w14:paraId="5B94D5CF" w14:textId="77777777" w:rsidR="00F80A93" w:rsidRPr="008E681E" w:rsidRDefault="00F80A93" w:rsidP="00F2523C">
            <w:pPr>
              <w:pStyle w:val="TableText"/>
            </w:pPr>
          </w:p>
        </w:tc>
        <w:tc>
          <w:tcPr>
            <w:tcW w:w="2160" w:type="dxa"/>
            <w:gridSpan w:val="2"/>
            <w:shd w:val="clear" w:color="auto" w:fill="auto"/>
            <w:vAlign w:val="center"/>
          </w:tcPr>
          <w:p w14:paraId="77DB4043"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14:paraId="313D30EB"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138A747A" w14:textId="77777777" w:rsidR="00F80A93" w:rsidRPr="008E681E" w:rsidRDefault="00F80A93" w:rsidP="00F2523C">
            <w:pPr>
              <w:pStyle w:val="TableBullet"/>
            </w:pPr>
          </w:p>
        </w:tc>
        <w:tc>
          <w:tcPr>
            <w:tcW w:w="2610" w:type="dxa"/>
            <w:vAlign w:val="center"/>
          </w:tcPr>
          <w:p w14:paraId="41A31C46" w14:textId="77777777" w:rsidR="00F80A93" w:rsidRPr="008E681E" w:rsidRDefault="00F80A93" w:rsidP="00F2523C">
            <w:pPr>
              <w:pStyle w:val="TableText"/>
            </w:pPr>
          </w:p>
        </w:tc>
      </w:tr>
      <w:tr w:rsidR="00F80A93" w:rsidRPr="008E681E" w14:paraId="5D40FDC1" w14:textId="77777777" w:rsidTr="00F2523C">
        <w:trPr>
          <w:trHeight w:val="206"/>
        </w:trPr>
        <w:tc>
          <w:tcPr>
            <w:tcW w:w="450" w:type="dxa"/>
            <w:vMerge/>
            <w:tcMar>
              <w:top w:w="108" w:type="dxa"/>
              <w:bottom w:w="108" w:type="dxa"/>
            </w:tcMar>
            <w:vAlign w:val="center"/>
          </w:tcPr>
          <w:p w14:paraId="43A8AF2F" w14:textId="77777777" w:rsidR="00F80A93" w:rsidRPr="008E681E" w:rsidRDefault="00F80A93" w:rsidP="00F2523C">
            <w:pPr>
              <w:pStyle w:val="TableText"/>
            </w:pPr>
          </w:p>
        </w:tc>
        <w:tc>
          <w:tcPr>
            <w:tcW w:w="2160" w:type="dxa"/>
            <w:gridSpan w:val="2"/>
            <w:shd w:val="clear" w:color="auto" w:fill="auto"/>
            <w:vAlign w:val="center"/>
          </w:tcPr>
          <w:p w14:paraId="3955810E"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14:paraId="2044CDE7"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0A9BEC44" w14:textId="77777777" w:rsidR="00F80A93" w:rsidRPr="008E681E" w:rsidRDefault="00F80A93" w:rsidP="00F2523C">
            <w:pPr>
              <w:pStyle w:val="TableBullet"/>
            </w:pPr>
          </w:p>
        </w:tc>
        <w:tc>
          <w:tcPr>
            <w:tcW w:w="2610" w:type="dxa"/>
            <w:vAlign w:val="center"/>
          </w:tcPr>
          <w:p w14:paraId="1AC39BE9" w14:textId="77777777" w:rsidR="00F80A93" w:rsidRPr="008E681E" w:rsidRDefault="00F80A93" w:rsidP="00F2523C">
            <w:pPr>
              <w:pStyle w:val="TableText"/>
            </w:pPr>
          </w:p>
        </w:tc>
      </w:tr>
      <w:tr w:rsidR="00F80A93" w:rsidRPr="008E681E" w14:paraId="28ED0290" w14:textId="77777777" w:rsidTr="00F2523C">
        <w:trPr>
          <w:trHeight w:val="206"/>
        </w:trPr>
        <w:tc>
          <w:tcPr>
            <w:tcW w:w="450" w:type="dxa"/>
            <w:vMerge/>
            <w:tcMar>
              <w:top w:w="108" w:type="dxa"/>
              <w:bottom w:w="108" w:type="dxa"/>
            </w:tcMar>
            <w:vAlign w:val="center"/>
          </w:tcPr>
          <w:p w14:paraId="2153B33A" w14:textId="77777777" w:rsidR="00F80A93" w:rsidRPr="008E681E" w:rsidRDefault="00F80A93" w:rsidP="00F2523C">
            <w:pPr>
              <w:pStyle w:val="TableText"/>
            </w:pPr>
          </w:p>
        </w:tc>
        <w:tc>
          <w:tcPr>
            <w:tcW w:w="2160" w:type="dxa"/>
            <w:gridSpan w:val="2"/>
            <w:shd w:val="clear" w:color="auto" w:fill="auto"/>
            <w:vAlign w:val="center"/>
          </w:tcPr>
          <w:p w14:paraId="230F70F1"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14:paraId="226CA239"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C9821ED" w14:textId="77777777" w:rsidR="00F80A93" w:rsidRPr="008E681E" w:rsidRDefault="00F80A93" w:rsidP="00F2523C">
            <w:pPr>
              <w:pStyle w:val="TableBullet"/>
            </w:pPr>
          </w:p>
        </w:tc>
        <w:tc>
          <w:tcPr>
            <w:tcW w:w="2610" w:type="dxa"/>
            <w:vAlign w:val="center"/>
          </w:tcPr>
          <w:p w14:paraId="335A43EF" w14:textId="77777777" w:rsidR="00F80A93" w:rsidRPr="008E681E" w:rsidRDefault="00F80A93" w:rsidP="00F2523C">
            <w:pPr>
              <w:pStyle w:val="TableText"/>
            </w:pPr>
          </w:p>
        </w:tc>
      </w:tr>
      <w:tr w:rsidR="00F80A93" w:rsidRPr="008E681E" w14:paraId="569D53B3" w14:textId="77777777" w:rsidTr="00F2523C">
        <w:trPr>
          <w:trHeight w:val="206"/>
        </w:trPr>
        <w:tc>
          <w:tcPr>
            <w:tcW w:w="450" w:type="dxa"/>
            <w:vMerge/>
            <w:tcMar>
              <w:top w:w="108" w:type="dxa"/>
              <w:bottom w:w="108" w:type="dxa"/>
            </w:tcMar>
            <w:vAlign w:val="center"/>
          </w:tcPr>
          <w:p w14:paraId="278826E1" w14:textId="77777777" w:rsidR="00F80A93" w:rsidRPr="008E681E" w:rsidRDefault="00F80A93" w:rsidP="00F2523C">
            <w:pPr>
              <w:pStyle w:val="TableText"/>
            </w:pPr>
          </w:p>
        </w:tc>
        <w:tc>
          <w:tcPr>
            <w:tcW w:w="2160" w:type="dxa"/>
            <w:gridSpan w:val="2"/>
            <w:shd w:val="clear" w:color="auto" w:fill="auto"/>
            <w:vAlign w:val="center"/>
          </w:tcPr>
          <w:p w14:paraId="2D48540A"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14:paraId="4ACCD65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2F4828EB" w14:textId="77777777" w:rsidR="00F80A93" w:rsidRPr="008E681E" w:rsidRDefault="00F80A93" w:rsidP="00F2523C">
            <w:pPr>
              <w:pStyle w:val="TableBullet"/>
            </w:pPr>
          </w:p>
        </w:tc>
        <w:tc>
          <w:tcPr>
            <w:tcW w:w="2610" w:type="dxa"/>
            <w:vAlign w:val="center"/>
          </w:tcPr>
          <w:p w14:paraId="7E567A43" w14:textId="77777777" w:rsidR="00F80A93" w:rsidRPr="008E681E" w:rsidRDefault="00F80A93" w:rsidP="00F2523C">
            <w:pPr>
              <w:pStyle w:val="TableText"/>
            </w:pPr>
          </w:p>
        </w:tc>
      </w:tr>
      <w:tr w:rsidR="00F80A93" w:rsidRPr="008E681E" w14:paraId="4FB51C8A" w14:textId="77777777" w:rsidTr="00F2523C">
        <w:trPr>
          <w:trHeight w:val="206"/>
        </w:trPr>
        <w:tc>
          <w:tcPr>
            <w:tcW w:w="450" w:type="dxa"/>
            <w:vMerge/>
            <w:tcMar>
              <w:top w:w="108" w:type="dxa"/>
              <w:bottom w:w="108" w:type="dxa"/>
            </w:tcMar>
            <w:vAlign w:val="center"/>
          </w:tcPr>
          <w:p w14:paraId="6CA0E180" w14:textId="77777777" w:rsidR="00F80A93" w:rsidRPr="008E681E" w:rsidRDefault="00F80A93" w:rsidP="00F2523C">
            <w:pPr>
              <w:pStyle w:val="TableText"/>
            </w:pPr>
          </w:p>
        </w:tc>
        <w:tc>
          <w:tcPr>
            <w:tcW w:w="2160" w:type="dxa"/>
            <w:gridSpan w:val="2"/>
            <w:shd w:val="clear" w:color="auto" w:fill="auto"/>
            <w:vAlign w:val="center"/>
          </w:tcPr>
          <w:p w14:paraId="72F7E5C8"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14:paraId="2B371448"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7B11D3E9" w14:textId="77777777" w:rsidR="00F80A93" w:rsidRPr="008E681E" w:rsidRDefault="00F80A93" w:rsidP="00F2523C">
            <w:pPr>
              <w:pStyle w:val="TableBullet"/>
            </w:pPr>
          </w:p>
        </w:tc>
        <w:tc>
          <w:tcPr>
            <w:tcW w:w="2610" w:type="dxa"/>
            <w:vAlign w:val="center"/>
          </w:tcPr>
          <w:p w14:paraId="75FB95F7" w14:textId="77777777" w:rsidR="00F80A93" w:rsidRPr="008E681E" w:rsidRDefault="00F80A93" w:rsidP="00F2523C">
            <w:pPr>
              <w:pStyle w:val="TableText"/>
            </w:pPr>
          </w:p>
        </w:tc>
      </w:tr>
      <w:tr w:rsidR="00F80A93" w:rsidRPr="008E681E" w14:paraId="3C9BA599" w14:textId="77777777" w:rsidTr="00F2523C">
        <w:trPr>
          <w:trHeight w:val="206"/>
        </w:trPr>
        <w:tc>
          <w:tcPr>
            <w:tcW w:w="450" w:type="dxa"/>
            <w:vMerge/>
            <w:tcMar>
              <w:top w:w="108" w:type="dxa"/>
              <w:bottom w:w="108" w:type="dxa"/>
            </w:tcMar>
            <w:vAlign w:val="center"/>
          </w:tcPr>
          <w:p w14:paraId="7214C50E" w14:textId="77777777" w:rsidR="00F80A93" w:rsidRPr="008E681E" w:rsidRDefault="00F80A93" w:rsidP="00F2523C">
            <w:pPr>
              <w:pStyle w:val="TableText"/>
            </w:pPr>
          </w:p>
        </w:tc>
        <w:tc>
          <w:tcPr>
            <w:tcW w:w="2160" w:type="dxa"/>
            <w:gridSpan w:val="2"/>
            <w:shd w:val="clear" w:color="auto" w:fill="auto"/>
            <w:vAlign w:val="center"/>
          </w:tcPr>
          <w:p w14:paraId="21D88BA5"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14:paraId="0B71FF9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F677570" w14:textId="77777777" w:rsidR="00F80A93" w:rsidRPr="008E681E" w:rsidRDefault="00F80A93" w:rsidP="00F2523C">
            <w:pPr>
              <w:pStyle w:val="TableBullet"/>
              <w:numPr>
                <w:ilvl w:val="0"/>
                <w:numId w:val="25"/>
              </w:numPr>
              <w:ind w:left="151" w:hanging="180"/>
            </w:pPr>
            <w:r>
              <w:t>“</w:t>
            </w:r>
            <w:proofErr w:type="spellStart"/>
            <w:r>
              <w:t>alternateCurrency</w:t>
            </w:r>
            <w:proofErr w:type="spellEnd"/>
            <w:r>
              <w:t>” and “</w:t>
            </w:r>
            <w:proofErr w:type="spellStart"/>
            <w:r>
              <w:t>alternateAmount</w:t>
            </w:r>
            <w:proofErr w:type="spellEnd"/>
            <w:r>
              <w:t>” may be required if Buyer has flagged this in the business rules</w:t>
            </w:r>
          </w:p>
        </w:tc>
        <w:tc>
          <w:tcPr>
            <w:tcW w:w="2610" w:type="dxa"/>
            <w:vAlign w:val="center"/>
          </w:tcPr>
          <w:p w14:paraId="2F110FE6" w14:textId="77777777" w:rsidR="00F80A93" w:rsidRPr="008E681E" w:rsidRDefault="00F80A93" w:rsidP="00F2523C">
            <w:pPr>
              <w:pStyle w:val="TableText"/>
            </w:pPr>
          </w:p>
        </w:tc>
      </w:tr>
    </w:tbl>
    <w:p w14:paraId="179B41E2" w14:textId="588DE590" w:rsidR="00887FC0" w:rsidRDefault="69F21945" w:rsidP="003C17F2">
      <w:pPr>
        <w:pStyle w:val="Heading1"/>
      </w:pPr>
      <w:bookmarkStart w:id="76" w:name="_Toc100844168"/>
      <w:bookmarkStart w:id="77" w:name="_Toc161125775"/>
      <w:bookmarkEnd w:id="60"/>
      <w:bookmarkEnd w:id="61"/>
      <w:bookmarkEnd w:id="62"/>
      <w:bookmarkEnd w:id="63"/>
      <w:r>
        <w:t>Cutover</w:t>
      </w:r>
      <w:bookmarkEnd w:id="76"/>
      <w:bookmarkEnd w:id="77"/>
    </w:p>
    <w:p w14:paraId="04061DAC" w14:textId="2EC4D99D" w:rsidR="00194412" w:rsidRDefault="00194412" w:rsidP="0036713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163"/>
        <w:gridCol w:w="3510"/>
      </w:tblGrid>
      <w:tr w:rsidR="000549BC" w:rsidRPr="00C5657D" w14:paraId="5BC4B849" w14:textId="77777777" w:rsidTr="00993CF9">
        <w:trPr>
          <w:trHeight w:val="583"/>
          <w:tblHeader/>
        </w:trPr>
        <w:tc>
          <w:tcPr>
            <w:tcW w:w="1317" w:type="dxa"/>
            <w:shd w:val="clear" w:color="auto" w:fill="F0AB00" w:themeFill="accent1"/>
            <w:tcMar>
              <w:top w:w="113" w:type="dxa"/>
              <w:bottom w:w="0" w:type="dxa"/>
            </w:tcMar>
          </w:tcPr>
          <w:p w14:paraId="7F17728E" w14:textId="7D877838" w:rsidR="000549BC" w:rsidRPr="00C5657D" w:rsidRDefault="000549BC" w:rsidP="00AF0B30">
            <w:pPr>
              <w:pStyle w:val="TableHeadline"/>
            </w:pPr>
            <w:r>
              <w:t>Description</w:t>
            </w:r>
          </w:p>
          <w:p w14:paraId="4192B65C" w14:textId="76D0AC93" w:rsidR="000549BC" w:rsidRPr="002F4CC0" w:rsidRDefault="3223F8F3" w:rsidP="000F7DF6">
            <w:pPr>
              <w:pStyle w:val="Heading3"/>
            </w:pPr>
            <w:bookmarkStart w:id="78" w:name="_Toc100844169"/>
            <w:bookmarkStart w:id="79" w:name="_Toc161125776"/>
            <w:r>
              <w:t>Specifics</w:t>
            </w:r>
            <w:bookmarkEnd w:id="78"/>
            <w:bookmarkEnd w:id="79"/>
          </w:p>
        </w:tc>
        <w:tc>
          <w:tcPr>
            <w:tcW w:w="5163" w:type="dxa"/>
            <w:shd w:val="clear" w:color="auto" w:fill="F0AB00" w:themeFill="accent1"/>
            <w:tcMar>
              <w:top w:w="113" w:type="dxa"/>
              <w:bottom w:w="0" w:type="dxa"/>
            </w:tcMar>
          </w:tcPr>
          <w:p w14:paraId="346ABC2B" w14:textId="40662BD6" w:rsidR="000549BC" w:rsidRPr="002F4CC0" w:rsidRDefault="000549BC" w:rsidP="00AF0B30">
            <w:pPr>
              <w:pStyle w:val="TableHeadline"/>
            </w:pPr>
            <w:r>
              <w:t>Buyer</w:t>
            </w:r>
            <w:r w:rsidR="00E63F42">
              <w:t xml:space="preserve"> Cutover Process</w:t>
            </w:r>
          </w:p>
        </w:tc>
        <w:tc>
          <w:tcPr>
            <w:tcW w:w="3510" w:type="dxa"/>
            <w:shd w:val="clear" w:color="auto" w:fill="F0AB00" w:themeFill="accent1"/>
            <w:tcMar>
              <w:top w:w="113" w:type="dxa"/>
              <w:bottom w:w="0" w:type="dxa"/>
            </w:tcMar>
          </w:tcPr>
          <w:p w14:paraId="2E67B62D" w14:textId="74EB04CF" w:rsidR="000549BC" w:rsidRPr="002F4CC0" w:rsidRDefault="000549BC" w:rsidP="00D776AF">
            <w:pPr>
              <w:pStyle w:val="TableHeadline"/>
            </w:pPr>
            <w:r>
              <w:t>Supplier Comments</w:t>
            </w:r>
          </w:p>
        </w:tc>
      </w:tr>
      <w:tr w:rsidR="000549BC" w:rsidRPr="00A32754" w14:paraId="5344D742" w14:textId="77777777" w:rsidTr="00993CF9">
        <w:trPr>
          <w:trHeight w:val="206"/>
        </w:trPr>
        <w:tc>
          <w:tcPr>
            <w:tcW w:w="1317" w:type="dxa"/>
            <w:shd w:val="clear" w:color="auto" w:fill="auto"/>
            <w:tcMar>
              <w:top w:w="108" w:type="dxa"/>
              <w:bottom w:w="108" w:type="dxa"/>
            </w:tcMar>
            <w:vAlign w:val="center"/>
          </w:tcPr>
          <w:p w14:paraId="0B4C9D81" w14:textId="098F7D9C" w:rsidR="000549BC" w:rsidRPr="009A7871" w:rsidRDefault="000549BC" w:rsidP="002B649F">
            <w:pPr>
              <w:pStyle w:val="TableText"/>
              <w:jc w:val="center"/>
            </w:pPr>
            <w:r>
              <w:t>Legacy Orders</w:t>
            </w:r>
          </w:p>
        </w:tc>
        <w:tc>
          <w:tcPr>
            <w:tcW w:w="5163" w:type="dxa"/>
            <w:shd w:val="clear" w:color="auto" w:fill="auto"/>
            <w:tcMar>
              <w:top w:w="108" w:type="dxa"/>
              <w:bottom w:w="108" w:type="dxa"/>
            </w:tcMar>
          </w:tcPr>
          <w:p w14:paraId="68B2FD4F" w14:textId="2A3D6F96" w:rsidR="005F7F40" w:rsidRPr="0054677E" w:rsidRDefault="005F7F40" w:rsidP="005F7F40">
            <w:pPr>
              <w:pStyle w:val="TableBullet"/>
            </w:pPr>
          </w:p>
          <w:p w14:paraId="19308A66" w14:textId="77777777" w:rsidR="00014CCC" w:rsidRPr="0054677E" w:rsidRDefault="005F7F40" w:rsidP="0095729F">
            <w:pPr>
              <w:pStyle w:val="TableBullet"/>
              <w:numPr>
                <w:ilvl w:val="0"/>
                <w:numId w:val="8"/>
              </w:numPr>
              <w:ind w:left="144" w:hanging="144"/>
            </w:pPr>
            <w:r w:rsidRPr="0054677E">
              <w:t>Will open orders be handled outside of AN post go-live?</w:t>
            </w:r>
          </w:p>
          <w:p w14:paraId="2560496B" w14:textId="2F8990A2" w:rsidR="005F7F40" w:rsidRPr="0054677E" w:rsidRDefault="00014CCC" w:rsidP="00014CCC">
            <w:pPr>
              <w:pStyle w:val="TableBullet"/>
            </w:pPr>
            <w:r w:rsidRPr="0054677E">
              <w:t>Yes, prior to going live, POs to be invoiced and paid as much as possible and PO closed on Legacy. Balance moved to Ariba.</w:t>
            </w:r>
            <w:r w:rsidR="005F7F40" w:rsidRPr="0054677E">
              <w:t xml:space="preserve"> </w:t>
            </w:r>
          </w:p>
          <w:p w14:paraId="5EFFA65E" w14:textId="650B7E18" w:rsidR="005F7F40" w:rsidRPr="0054677E" w:rsidRDefault="005F7F40" w:rsidP="0095729F">
            <w:pPr>
              <w:pStyle w:val="TableBullet"/>
              <w:numPr>
                <w:ilvl w:val="0"/>
                <w:numId w:val="8"/>
              </w:numPr>
              <w:ind w:left="144" w:hanging="144"/>
            </w:pPr>
            <w:r w:rsidRPr="0054677E">
              <w:t xml:space="preserve">Will there be expectation to close any open orders prior to go-live? </w:t>
            </w:r>
            <w:proofErr w:type="gramStart"/>
            <w:r w:rsidR="00014CCC" w:rsidRPr="0054677E">
              <w:t>Yes</w:t>
            </w:r>
            <w:proofErr w:type="gramEnd"/>
            <w:r w:rsidR="00014CCC" w:rsidRPr="0054677E">
              <w:t xml:space="preserve"> and process all outstanding invoices, including invoices going through dispute</w:t>
            </w:r>
          </w:p>
          <w:p w14:paraId="15C2CF61" w14:textId="5C8998FD" w:rsidR="005F7F40" w:rsidRPr="0054677E" w:rsidRDefault="570A2896" w:rsidP="0095729F">
            <w:pPr>
              <w:pStyle w:val="TableBullet"/>
              <w:numPr>
                <w:ilvl w:val="0"/>
                <w:numId w:val="8"/>
              </w:numPr>
              <w:ind w:left="144" w:hanging="144"/>
            </w:pPr>
            <w:r w:rsidRPr="0054677E">
              <w:t>Would open orders be expected to be closed by a certain date (both on</w:t>
            </w:r>
            <w:r w:rsidR="06FDE1E7" w:rsidRPr="0054677E">
              <w:t xml:space="preserve"> </w:t>
            </w:r>
            <w:r w:rsidRPr="0054677E">
              <w:t>and outside of AN)?</w:t>
            </w:r>
            <w:r w:rsidR="00014CCC" w:rsidRPr="0054677E">
              <w:t xml:space="preserve"> Yes, although may not be a specific date, rather a matter of </w:t>
            </w:r>
            <w:r w:rsidR="002254B9" w:rsidRPr="0054677E">
              <w:t>priority.</w:t>
            </w:r>
          </w:p>
          <w:p w14:paraId="56BB2E92" w14:textId="26987541" w:rsidR="000549BC" w:rsidRPr="0054677E" w:rsidRDefault="3223F8F3" w:rsidP="0095729F">
            <w:pPr>
              <w:pStyle w:val="TableBullet"/>
              <w:numPr>
                <w:ilvl w:val="0"/>
                <w:numId w:val="8"/>
              </w:numPr>
              <w:ind w:left="144" w:hanging="144"/>
            </w:pPr>
            <w:r w:rsidRPr="0054677E">
              <w:lastRenderedPageBreak/>
              <w:t>Will the buyer be sending legacy transactions on AN</w:t>
            </w:r>
            <w:r w:rsidR="36AC5C3D" w:rsidRPr="0054677E">
              <w:t>?</w:t>
            </w:r>
            <w:r w:rsidR="002254B9" w:rsidRPr="0054677E">
              <w:t xml:space="preserve"> NO</w:t>
            </w:r>
          </w:p>
          <w:p w14:paraId="017CAC67" w14:textId="76670243" w:rsidR="008854CE" w:rsidRPr="0054677E" w:rsidRDefault="008854CE" w:rsidP="0095729F">
            <w:pPr>
              <w:pStyle w:val="TableBullet"/>
              <w:numPr>
                <w:ilvl w:val="0"/>
                <w:numId w:val="8"/>
              </w:numPr>
              <w:ind w:left="144" w:hanging="144"/>
            </w:pPr>
            <w:r w:rsidRPr="0054677E">
              <w:rPr>
                <w:szCs w:val="18"/>
              </w:rPr>
              <w:t>Would only specific orders be sent as legacy?</w:t>
            </w:r>
            <w:r w:rsidR="002254B9" w:rsidRPr="0054677E">
              <w:rPr>
                <w:szCs w:val="18"/>
              </w:rPr>
              <w:t xml:space="preserve"> NA</w:t>
            </w:r>
          </w:p>
          <w:p w14:paraId="36C561ED" w14:textId="5D0C5409" w:rsidR="008854CE" w:rsidRPr="0054677E" w:rsidRDefault="008854CE" w:rsidP="0095729F">
            <w:pPr>
              <w:pStyle w:val="TableBullet"/>
              <w:numPr>
                <w:ilvl w:val="0"/>
                <w:numId w:val="8"/>
              </w:numPr>
              <w:ind w:left="144" w:hanging="144"/>
              <w:rPr>
                <w:szCs w:val="18"/>
              </w:rPr>
            </w:pPr>
            <w:r w:rsidRPr="0054677E">
              <w:rPr>
                <w:szCs w:val="18"/>
              </w:rPr>
              <w:t>Will legacy orders be recreated as new orders?</w:t>
            </w:r>
            <w:r w:rsidR="002254B9" w:rsidRPr="0054677E">
              <w:rPr>
                <w:szCs w:val="18"/>
              </w:rPr>
              <w:t xml:space="preserve"> Yes, verified open balances will be migrated to Ariba and the balance issued under a new supplier number and new PO </w:t>
            </w:r>
            <w:proofErr w:type="gramStart"/>
            <w:r w:rsidR="002254B9" w:rsidRPr="0054677E">
              <w:rPr>
                <w:szCs w:val="18"/>
              </w:rPr>
              <w:t>number</w:t>
            </w:r>
            <w:proofErr w:type="gramEnd"/>
          </w:p>
          <w:p w14:paraId="26D6AA28" w14:textId="6F3A20DB" w:rsidR="008854CE" w:rsidRPr="0054677E" w:rsidRDefault="008854CE" w:rsidP="0095729F">
            <w:pPr>
              <w:pStyle w:val="TableBullet"/>
              <w:numPr>
                <w:ilvl w:val="0"/>
                <w:numId w:val="8"/>
              </w:numPr>
              <w:ind w:left="144" w:hanging="144"/>
            </w:pPr>
            <w:r w:rsidRPr="0054677E">
              <w:rPr>
                <w:szCs w:val="18"/>
              </w:rPr>
              <w:t>If yes, will they have the same order number?</w:t>
            </w:r>
            <w:r w:rsidR="002254B9" w:rsidRPr="0054677E">
              <w:rPr>
                <w:szCs w:val="18"/>
              </w:rPr>
              <w:t xml:space="preserve"> No, but the new PO number will reference the old PO </w:t>
            </w:r>
            <w:proofErr w:type="gramStart"/>
            <w:r w:rsidR="002254B9" w:rsidRPr="0054677E">
              <w:rPr>
                <w:szCs w:val="18"/>
              </w:rPr>
              <w:t>number</w:t>
            </w:r>
            <w:proofErr w:type="gramEnd"/>
          </w:p>
          <w:p w14:paraId="7405A537" w14:textId="44980E91" w:rsidR="008854CE" w:rsidRPr="0054677E" w:rsidRDefault="0BE17ED6" w:rsidP="0095729F">
            <w:pPr>
              <w:pStyle w:val="TableBullet"/>
              <w:numPr>
                <w:ilvl w:val="0"/>
                <w:numId w:val="8"/>
              </w:numPr>
              <w:ind w:left="144" w:hanging="144"/>
            </w:pPr>
            <w:r w:rsidRPr="0054677E">
              <w:t>Are there any specific instructions as to how legacy orders should be handled on AN?</w:t>
            </w:r>
            <w:r w:rsidR="002254B9" w:rsidRPr="0054677E">
              <w:t xml:space="preserve"> Nothing specific, will be a typical </w:t>
            </w:r>
            <w:proofErr w:type="gramStart"/>
            <w:r w:rsidR="002254B9" w:rsidRPr="0054677E">
              <w:t>PO</w:t>
            </w:r>
            <w:proofErr w:type="gramEnd"/>
          </w:p>
          <w:p w14:paraId="2D07AF9D" w14:textId="4BBC43B6" w:rsidR="005F7F40" w:rsidRPr="0054677E" w:rsidRDefault="005F7F40" w:rsidP="0095729F">
            <w:pPr>
              <w:pStyle w:val="TableBullet"/>
              <w:numPr>
                <w:ilvl w:val="0"/>
                <w:numId w:val="8"/>
              </w:numPr>
              <w:ind w:left="144" w:hanging="144"/>
            </w:pPr>
            <w:r w:rsidRPr="0054677E">
              <w:t xml:space="preserve">Identify and document any Buyer specifics associated with </w:t>
            </w:r>
            <w:proofErr w:type="gramStart"/>
            <w:r w:rsidRPr="0054677E">
              <w:t>cutover</w:t>
            </w:r>
            <w:proofErr w:type="gramEnd"/>
          </w:p>
          <w:p w14:paraId="53D6FFB7" w14:textId="4160C9C6" w:rsidR="00900CC9" w:rsidRPr="0054677E" w:rsidRDefault="00BC71F8" w:rsidP="00900CC9">
            <w:pPr>
              <w:pStyle w:val="TableBullet"/>
              <w:ind w:left="144"/>
              <w:rPr>
                <w:sz w:val="16"/>
                <w:szCs w:val="16"/>
              </w:rPr>
            </w:pPr>
            <w:r w:rsidRPr="0054677E">
              <w:t>*</w:t>
            </w:r>
            <w:r w:rsidR="00900CC9" w:rsidRPr="0054677E">
              <w:t xml:space="preserve"> </w:t>
            </w:r>
            <w:r w:rsidR="00900CC9" w:rsidRPr="0054677E">
              <w:rPr>
                <w:sz w:val="16"/>
                <w:szCs w:val="16"/>
              </w:rPr>
              <w:t>Please note that legacy POs cannot be integrated, hence automatically routed to supplier’s ERP.</w:t>
            </w:r>
          </w:p>
          <w:p w14:paraId="15431038" w14:textId="7A61F5D2" w:rsidR="005F7F40" w:rsidRPr="0054677E" w:rsidRDefault="00900CC9" w:rsidP="00900CC9">
            <w:pPr>
              <w:pStyle w:val="TableBullet"/>
              <w:ind w:left="144"/>
            </w:pPr>
            <w:r w:rsidRPr="0054677E">
              <w:rPr>
                <w:sz w:val="16"/>
                <w:szCs w:val="16"/>
              </w:rPr>
              <w:t xml:space="preserve">Please consider in case of mass uploads as part of your cutover strategy and discuss alternative options with your </w:t>
            </w:r>
            <w:r w:rsidR="005F0066" w:rsidRPr="0054677E">
              <w:rPr>
                <w:sz w:val="16"/>
                <w:szCs w:val="16"/>
              </w:rPr>
              <w:t xml:space="preserve">IA &amp; </w:t>
            </w:r>
            <w:r w:rsidR="00F43A16" w:rsidRPr="0054677E">
              <w:rPr>
                <w:sz w:val="16"/>
                <w:szCs w:val="16"/>
              </w:rPr>
              <w:t>IL</w:t>
            </w:r>
            <w:r w:rsidRPr="0054677E">
              <w:rPr>
                <w:sz w:val="16"/>
                <w:szCs w:val="16"/>
              </w:rPr>
              <w:t xml:space="preserve">. </w:t>
            </w:r>
          </w:p>
        </w:tc>
        <w:tc>
          <w:tcPr>
            <w:tcW w:w="3510" w:type="dxa"/>
            <w:shd w:val="clear" w:color="auto" w:fill="auto"/>
            <w:tcMar>
              <w:top w:w="108" w:type="dxa"/>
              <w:bottom w:w="108" w:type="dxa"/>
            </w:tcMar>
          </w:tcPr>
          <w:p w14:paraId="381330D3" w14:textId="77777777" w:rsidR="000549BC" w:rsidRPr="00EE54A6" w:rsidRDefault="000549BC" w:rsidP="00AF0B30">
            <w:pPr>
              <w:pStyle w:val="TableText"/>
              <w:rPr>
                <w:lang w:val="es-ES"/>
              </w:rPr>
            </w:pPr>
          </w:p>
        </w:tc>
      </w:tr>
      <w:tr w:rsidR="000549BC" w:rsidRPr="00A32754" w14:paraId="418021B5" w14:textId="77777777" w:rsidTr="00993CF9">
        <w:trPr>
          <w:trHeight w:val="206"/>
        </w:trPr>
        <w:tc>
          <w:tcPr>
            <w:tcW w:w="1317" w:type="dxa"/>
            <w:shd w:val="clear" w:color="auto" w:fill="auto"/>
            <w:tcMar>
              <w:top w:w="108" w:type="dxa"/>
              <w:bottom w:w="108" w:type="dxa"/>
            </w:tcMar>
            <w:vAlign w:val="center"/>
          </w:tcPr>
          <w:p w14:paraId="1BBFE65F" w14:textId="2B79FCA0" w:rsidR="000549BC" w:rsidRDefault="000549BC" w:rsidP="002F6B86">
            <w:pPr>
              <w:pStyle w:val="TableText"/>
              <w:jc w:val="center"/>
            </w:pPr>
            <w:r>
              <w:t>General</w:t>
            </w:r>
          </w:p>
        </w:tc>
        <w:tc>
          <w:tcPr>
            <w:tcW w:w="5163" w:type="dxa"/>
            <w:shd w:val="clear" w:color="auto" w:fill="auto"/>
            <w:tcMar>
              <w:top w:w="108" w:type="dxa"/>
              <w:bottom w:w="108" w:type="dxa"/>
            </w:tcMar>
            <w:vAlign w:val="center"/>
          </w:tcPr>
          <w:p w14:paraId="75059535" w14:textId="55BEF2EA" w:rsidR="00971F8B" w:rsidRPr="0054677E" w:rsidRDefault="00971F8B" w:rsidP="0095729F">
            <w:pPr>
              <w:pStyle w:val="TableBullet"/>
              <w:numPr>
                <w:ilvl w:val="0"/>
                <w:numId w:val="8"/>
              </w:numPr>
              <w:ind w:left="144" w:hanging="144"/>
            </w:pPr>
            <w:r w:rsidRPr="0054677E">
              <w:t>Does the supplier need to manually make changes to open orders?</w:t>
            </w:r>
            <w:r w:rsidR="002254B9" w:rsidRPr="0054677E">
              <w:t xml:space="preserve"> They need to submit valid invoices as soon as possible ahead of the PO migration </w:t>
            </w:r>
            <w:proofErr w:type="gramStart"/>
            <w:r w:rsidR="002254B9" w:rsidRPr="0054677E">
              <w:t>activity</w:t>
            </w:r>
            <w:proofErr w:type="gramEnd"/>
          </w:p>
          <w:p w14:paraId="05168252" w14:textId="6BB36115" w:rsidR="00971F8B" w:rsidRPr="0054677E" w:rsidRDefault="2AA5C240" w:rsidP="0095729F">
            <w:pPr>
              <w:pStyle w:val="TableBullet"/>
              <w:numPr>
                <w:ilvl w:val="0"/>
                <w:numId w:val="8"/>
              </w:numPr>
              <w:ind w:left="144" w:hanging="144"/>
            </w:pPr>
            <w:r w:rsidRPr="0054677E">
              <w:t>Will the buyer provide a list of cutover documents?</w:t>
            </w:r>
            <w:r w:rsidR="002254B9" w:rsidRPr="0054677E">
              <w:t xml:space="preserve"> There will be various files and references posted on the SIP (Supplier Information Portal)</w:t>
            </w:r>
          </w:p>
          <w:p w14:paraId="2BF592BF" w14:textId="4B922AD4" w:rsidR="00971F8B" w:rsidRPr="0054677E" w:rsidRDefault="00971F8B" w:rsidP="0095729F">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14:paraId="5A8BD53B" w14:textId="77777777" w:rsidR="000549BC" w:rsidRPr="00EE54A6" w:rsidRDefault="000549BC" w:rsidP="00AF0B30">
            <w:pPr>
              <w:pStyle w:val="TableText"/>
              <w:rPr>
                <w:lang w:val="es-ES"/>
              </w:rPr>
            </w:pPr>
          </w:p>
        </w:tc>
      </w:tr>
    </w:tbl>
    <w:p w14:paraId="1DA5C9A5" w14:textId="6848089D" w:rsidR="00FA0477" w:rsidRPr="00C813A8" w:rsidRDefault="01E56D91" w:rsidP="00870F52">
      <w:pPr>
        <w:pStyle w:val="Heading1"/>
        <w:pageBreakBefore/>
      </w:pPr>
      <w:bookmarkStart w:id="80" w:name="_Toc100844170"/>
      <w:bookmarkStart w:id="81" w:name="_Toc161125777"/>
      <w:r>
        <w:lastRenderedPageBreak/>
        <w:t>Error handling</w:t>
      </w:r>
      <w:bookmarkEnd w:id="80"/>
      <w:bookmarkEnd w:id="81"/>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82" w:name="_Toc100844171"/>
            <w:bookmarkStart w:id="83" w:name="_Toc161125778"/>
            <w:r>
              <w:t>Specifics</w:t>
            </w:r>
            <w:bookmarkEnd w:id="82"/>
            <w:bookmarkEnd w:id="83"/>
          </w:p>
        </w:tc>
        <w:tc>
          <w:tcPr>
            <w:tcW w:w="4770" w:type="dxa"/>
            <w:shd w:val="clear" w:color="auto" w:fill="F0AB00" w:themeFill="accent1"/>
            <w:tcMar>
              <w:top w:w="113" w:type="dxa"/>
              <w:bottom w:w="0" w:type="dxa"/>
            </w:tcMar>
          </w:tcPr>
          <w:p w14:paraId="33FCF6AD" w14:textId="417DA58D"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206B698A" w14:textId="20B2DEF2" w:rsidR="0046033D" w:rsidRDefault="002254B9" w:rsidP="15AD1AA5">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w:t>
            </w:r>
            <w:proofErr w:type="spellStart"/>
            <w:r>
              <w:t>Kyndryl</w:t>
            </w:r>
            <w:proofErr w:type="spellEnd"/>
            <w:r>
              <w:t xml:space="preserve"> Help team. </w:t>
            </w:r>
          </w:p>
          <w:p w14:paraId="443D22DF" w14:textId="58BC2DE9" w:rsidR="002254B9" w:rsidRDefault="002254B9" w:rsidP="15AD1AA5">
            <w:pPr>
              <w:pStyle w:val="TableBullet"/>
            </w:pP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E54A6" w:rsidRDefault="003A4AD6" w:rsidP="0095729F">
            <w:pPr>
              <w:pStyle w:val="TableBullet"/>
              <w:numPr>
                <w:ilvl w:val="0"/>
                <w:numId w:val="9"/>
              </w:numPr>
              <w:ind w:left="144" w:hanging="144"/>
              <w:rPr>
                <w:lang w:val="es-ES"/>
              </w:rPr>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073A8E" w:rsidRDefault="003A4AD6" w:rsidP="0095729F">
            <w:pPr>
              <w:pStyle w:val="TableBullet"/>
              <w:numPr>
                <w:ilvl w:val="0"/>
                <w:numId w:val="9"/>
              </w:numPr>
              <w:ind w:left="144" w:hanging="144"/>
              <w:rPr>
                <w:lang w:val="es-ES"/>
              </w:rPr>
            </w:pPr>
            <w:r>
              <w:t>Does the supplier system automatically make substitutions?</w:t>
            </w:r>
          </w:p>
          <w:p w14:paraId="6AD2D719" w14:textId="77649E54" w:rsidR="00B1292F" w:rsidRPr="00EE54A6" w:rsidRDefault="003A4AD6" w:rsidP="0095729F">
            <w:pPr>
              <w:pStyle w:val="TableBullet"/>
              <w:numPr>
                <w:ilvl w:val="0"/>
                <w:numId w:val="9"/>
              </w:numPr>
              <w:ind w:left="144" w:hanging="144"/>
              <w:rPr>
                <w:lang w:val="es-ES"/>
              </w:rPr>
            </w:pPr>
            <w:r>
              <w:t>What is the turn-around time to address failed orders?</w:t>
            </w:r>
          </w:p>
        </w:tc>
      </w:tr>
      <w:tr w:rsidR="00B1292F" w:rsidRPr="00A32754" w14:paraId="2045384E" w14:textId="77777777" w:rsidTr="15AD1AA5">
        <w:trPr>
          <w:trHeight w:val="206"/>
        </w:trPr>
        <w:tc>
          <w:tcPr>
            <w:tcW w:w="1710" w:type="dxa"/>
            <w:shd w:val="clear" w:color="auto" w:fill="auto"/>
            <w:tcMar>
              <w:top w:w="108" w:type="dxa"/>
              <w:bottom w:w="108" w:type="dxa"/>
            </w:tcMar>
            <w:vAlign w:val="center"/>
          </w:tcPr>
          <w:p w14:paraId="1A8FF9C6" w14:textId="6D316906" w:rsidR="00B1292F" w:rsidRDefault="00B1292F" w:rsidP="00AF0B30">
            <w:pPr>
              <w:pStyle w:val="TableText"/>
            </w:pPr>
            <w:r>
              <w:t>General</w:t>
            </w:r>
          </w:p>
        </w:tc>
        <w:tc>
          <w:tcPr>
            <w:tcW w:w="4770" w:type="dxa"/>
            <w:shd w:val="clear" w:color="auto" w:fill="auto"/>
            <w:tcMar>
              <w:top w:w="108" w:type="dxa"/>
              <w:bottom w:w="108" w:type="dxa"/>
            </w:tcMar>
            <w:vAlign w:val="center"/>
          </w:tcPr>
          <w:p w14:paraId="206DD0F6" w14:textId="4194D282" w:rsidR="009F3F18" w:rsidRPr="00F81529" w:rsidRDefault="009F3F18" w:rsidP="15AD1AA5">
            <w:pPr>
              <w:pStyle w:val="TableBullet"/>
            </w:pPr>
          </w:p>
        </w:tc>
        <w:tc>
          <w:tcPr>
            <w:tcW w:w="3510" w:type="dxa"/>
            <w:shd w:val="clear" w:color="auto" w:fill="auto"/>
            <w:tcMar>
              <w:top w:w="108" w:type="dxa"/>
              <w:bottom w:w="108" w:type="dxa"/>
            </w:tcMar>
          </w:tcPr>
          <w:p w14:paraId="2B6AE95D" w14:textId="77777777" w:rsidR="003A4AD6" w:rsidRDefault="003A4AD6" w:rsidP="0095729F">
            <w:pPr>
              <w:pStyle w:val="TableBullet"/>
              <w:numPr>
                <w:ilvl w:val="0"/>
                <w:numId w:val="10"/>
              </w:numPr>
              <w:ind w:left="144" w:hanging="144"/>
            </w:pPr>
            <w:r>
              <w:t>Is there any schema or data validation done on the invoice before it is sent to the AN?</w:t>
            </w:r>
          </w:p>
          <w:p w14:paraId="7837AC7A" w14:textId="77777777" w:rsidR="00073A8E" w:rsidRPr="00073A8E" w:rsidRDefault="003A4AD6" w:rsidP="0095729F">
            <w:pPr>
              <w:pStyle w:val="TableBullet"/>
              <w:numPr>
                <w:ilvl w:val="0"/>
                <w:numId w:val="10"/>
              </w:numPr>
              <w:ind w:left="144" w:hanging="144"/>
              <w:rPr>
                <w:lang w:val="es-ES"/>
              </w:rPr>
            </w:pPr>
            <w:r>
              <w:t>What is the process if an invoice fails against a business rule in the AN?</w:t>
            </w:r>
          </w:p>
          <w:p w14:paraId="12D21390" w14:textId="03DAB3FD" w:rsidR="00B1292F" w:rsidRPr="00EE54A6" w:rsidRDefault="003A4AD6" w:rsidP="0095729F">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14:paraId="626D76ED" w14:textId="2ACC0007" w:rsidR="00F9046E" w:rsidRDefault="00F9046E" w:rsidP="008C4600">
      <w:pPr>
        <w:pStyle w:val="Heading1"/>
        <w:pageBreakBefore/>
        <w:spacing w:before="480"/>
      </w:pPr>
      <w:bookmarkStart w:id="84" w:name="_Toc100844172"/>
      <w:bookmarkStart w:id="85" w:name="_Toc161125779"/>
      <w:r>
        <w:lastRenderedPageBreak/>
        <w:t>Testing</w:t>
      </w:r>
      <w:bookmarkEnd w:id="85"/>
    </w:p>
    <w:p w14:paraId="33748A95" w14:textId="77777777" w:rsidR="00A77E0E" w:rsidRPr="00447176" w:rsidRDefault="00A77E0E"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5C661739" w:rsidR="00F9046E" w:rsidRPr="0015393A" w:rsidRDefault="00F9046E" w:rsidP="008C35CD">
            <w:pPr>
              <w:pStyle w:val="TableHeadline"/>
            </w:pPr>
            <w:r w:rsidRPr="0015393A">
              <w:t>Description</w:t>
            </w:r>
          </w:p>
          <w:p w14:paraId="2D34949C" w14:textId="068967D7" w:rsidR="00F9046E" w:rsidRPr="0015393A" w:rsidRDefault="00F9046E" w:rsidP="008C35CD">
            <w:pPr>
              <w:pStyle w:val="Heading3"/>
            </w:pPr>
            <w:bookmarkStart w:id="86" w:name="_Toc100844176"/>
            <w:bookmarkStart w:id="87" w:name="_Toc161125780"/>
            <w:r>
              <w:t>Specifics</w:t>
            </w:r>
            <w:bookmarkEnd w:id="86"/>
            <w:bookmarkEnd w:id="87"/>
          </w:p>
        </w:tc>
        <w:tc>
          <w:tcPr>
            <w:tcW w:w="1275" w:type="dxa"/>
            <w:shd w:val="clear" w:color="auto" w:fill="F0AB00" w:themeFill="accent1"/>
            <w:tcMar>
              <w:top w:w="113" w:type="dxa"/>
              <w:bottom w:w="0" w:type="dxa"/>
            </w:tcMar>
          </w:tcPr>
          <w:p w14:paraId="5535E7E2" w14:textId="0AFF75C2" w:rsidR="00F9046E" w:rsidRPr="0015393A" w:rsidRDefault="00F9046E" w:rsidP="008C35CD">
            <w:pPr>
              <w:pStyle w:val="TableHeadline"/>
            </w:pPr>
            <w:r>
              <w:t>In Scope (Y/N)</w:t>
            </w:r>
          </w:p>
        </w:tc>
        <w:tc>
          <w:tcPr>
            <w:tcW w:w="1260" w:type="dxa"/>
            <w:shd w:val="clear" w:color="auto" w:fill="F0AB00" w:themeFill="accent1"/>
          </w:tcPr>
          <w:p w14:paraId="100DA052" w14:textId="75D4C9C0"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326FDD64" w:rsidR="00F9046E" w:rsidRPr="0015393A" w:rsidRDefault="001D1C69" w:rsidP="008C35CD">
            <w:pPr>
              <w:pStyle w:val="TableBullet"/>
              <w:jc w:val="center"/>
            </w:pPr>
            <w:r>
              <w:t>No</w:t>
            </w:r>
          </w:p>
        </w:tc>
        <w:tc>
          <w:tcPr>
            <w:tcW w:w="1260" w:type="dxa"/>
            <w:vAlign w:val="center"/>
          </w:tcPr>
          <w:p w14:paraId="1880C864" w14:textId="6D67F510"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40A32390" w:rsidR="00F9046E" w:rsidRDefault="001D1C69" w:rsidP="008C35CD">
            <w:pPr>
              <w:pStyle w:val="TableBullet"/>
              <w:jc w:val="center"/>
            </w:pPr>
            <w:r>
              <w:t>Yes</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1E52E5FF" w14:textId="6DC6A8B2" w:rsidR="00C74F97" w:rsidRDefault="0048321C" w:rsidP="00C74F97">
      <w:pPr>
        <w:pStyle w:val="Heading1"/>
      </w:pPr>
      <w:bookmarkStart w:id="88" w:name="_Toc161125781"/>
      <w:r>
        <w:t>P</w:t>
      </w:r>
      <w:r w:rsidR="3B48A808">
        <w:t xml:space="preserve">roject </w:t>
      </w:r>
      <w:r w:rsidR="3C505BE5">
        <w:t>Tracking</w:t>
      </w:r>
      <w:bookmarkEnd w:id="84"/>
      <w:bookmarkEnd w:id="88"/>
    </w:p>
    <w:p w14:paraId="62910354" w14:textId="77777777" w:rsidR="0041474E" w:rsidRPr="0041474E" w:rsidRDefault="0041474E" w:rsidP="0041474E"/>
    <w:p w14:paraId="16C9BF28" w14:textId="5F12DB68" w:rsidR="00DE440F" w:rsidRDefault="00F4683F" w:rsidP="00743148">
      <w:pPr>
        <w:pStyle w:val="Heading2"/>
      </w:pPr>
      <w:bookmarkStart w:id="89" w:name="_Toc161125782"/>
      <w:r>
        <w:t>Project Teams</w:t>
      </w:r>
      <w:bookmarkEnd w:id="89"/>
    </w:p>
    <w:p w14:paraId="12B7D23C" w14:textId="77777777" w:rsidR="00F665D8" w:rsidRDefault="00F665D8"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0E6C5990"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3BBE4E5C" w:rsidR="00D5410C" w:rsidRPr="00AF1CBD" w:rsidRDefault="00D5410C" w:rsidP="008C35CD">
            <w:pPr>
              <w:pStyle w:val="TableBullet"/>
              <w:jc w:val="center"/>
              <w:rPr>
                <w:b/>
                <w:bCs/>
                <w:sz w:val="24"/>
                <w:szCs w:val="24"/>
              </w:rPr>
            </w:pPr>
            <w:r w:rsidRPr="00AF1CBD">
              <w:rPr>
                <w:b/>
                <w:bCs/>
                <w:sz w:val="24"/>
                <w:szCs w:val="24"/>
              </w:rPr>
              <w:t>Buyer</w:t>
            </w:r>
          </w:p>
        </w:tc>
      </w:tr>
      <w:tr w:rsidR="00D5410C" w:rsidRPr="00A32754" w14:paraId="386C9136" w14:textId="77777777" w:rsidTr="00491C39">
        <w:trPr>
          <w:trHeight w:val="206"/>
        </w:trPr>
        <w:tc>
          <w:tcPr>
            <w:tcW w:w="4855" w:type="dxa"/>
            <w:shd w:val="clear" w:color="auto" w:fill="auto"/>
            <w:tcMar>
              <w:top w:w="108" w:type="dxa"/>
              <w:bottom w:w="108" w:type="dxa"/>
            </w:tcMar>
            <w:vAlign w:val="center"/>
          </w:tcPr>
          <w:p w14:paraId="428D0FEB" w14:textId="767FFCA9" w:rsidR="00D5410C" w:rsidRPr="001F3021" w:rsidRDefault="00D5410C" w:rsidP="008C35CD">
            <w:pPr>
              <w:pStyle w:val="TableBullet"/>
              <w:jc w:val="center"/>
              <w:rPr>
                <w:b/>
                <w:bCs/>
                <w:u w:val="single"/>
              </w:rPr>
            </w:pPr>
            <w:r w:rsidRPr="00565086">
              <w:rPr>
                <w:b/>
                <w:bCs/>
                <w:u w:val="single"/>
              </w:rPr>
              <w:t>Project Lead (Operational Lead)</w:t>
            </w:r>
          </w:p>
          <w:p w14:paraId="38A87D2B" w14:textId="77777777" w:rsidR="00D5410C" w:rsidRDefault="00D5410C" w:rsidP="008C35CD">
            <w:pPr>
              <w:pStyle w:val="TableBullet"/>
              <w:rPr>
                <w:b/>
                <w:bCs/>
              </w:rPr>
            </w:pPr>
          </w:p>
          <w:p w14:paraId="32D6A972" w14:textId="77777777" w:rsidR="00D5410C" w:rsidRPr="00565086" w:rsidRDefault="00D5410C" w:rsidP="0095729F">
            <w:pPr>
              <w:pStyle w:val="TableBullet"/>
              <w:numPr>
                <w:ilvl w:val="0"/>
                <w:numId w:val="26"/>
              </w:numPr>
              <w:rPr>
                <w:lang w:val="es-ES"/>
              </w:rPr>
            </w:pPr>
            <w:r w:rsidRPr="00565086">
              <w:t>Main contact for project coordination</w:t>
            </w:r>
          </w:p>
          <w:p w14:paraId="702F578C" w14:textId="77777777" w:rsidR="00D5410C" w:rsidRPr="007027B6" w:rsidRDefault="00D5410C" w:rsidP="0095729F">
            <w:pPr>
              <w:pStyle w:val="TableBullet"/>
              <w:numPr>
                <w:ilvl w:val="0"/>
                <w:numId w:val="26"/>
              </w:numPr>
              <w:rPr>
                <w:lang w:val="es-ES"/>
              </w:rPr>
            </w:pPr>
            <w:r w:rsidRPr="00565086">
              <w:t xml:space="preserve">Provide commitment to project </w:t>
            </w:r>
            <w:proofErr w:type="gramStart"/>
            <w:r w:rsidRPr="00565086">
              <w:t>timeline</w:t>
            </w:r>
            <w:proofErr w:type="gramEnd"/>
          </w:p>
          <w:p w14:paraId="633E8D98" w14:textId="77777777" w:rsidR="00D5410C" w:rsidRPr="007027B6" w:rsidRDefault="00D5410C" w:rsidP="0095729F">
            <w:pPr>
              <w:pStyle w:val="TableBullet"/>
              <w:numPr>
                <w:ilvl w:val="0"/>
                <w:numId w:val="26"/>
              </w:numPr>
              <w:rPr>
                <w:lang w:val="es-ES"/>
              </w:rPr>
            </w:pPr>
            <w:r w:rsidRPr="00565086">
              <w:t xml:space="preserve">Understand buyer's transaction validation </w:t>
            </w:r>
            <w:proofErr w:type="gramStart"/>
            <w:r w:rsidRPr="00565086">
              <w:t>rules</w:t>
            </w:r>
            <w:proofErr w:type="gramEnd"/>
          </w:p>
          <w:p w14:paraId="71CAE43F" w14:textId="77777777" w:rsidR="00D5410C" w:rsidRPr="001F3021" w:rsidRDefault="00D5410C" w:rsidP="0095729F">
            <w:pPr>
              <w:pStyle w:val="TableBullet"/>
              <w:numPr>
                <w:ilvl w:val="0"/>
                <w:numId w:val="26"/>
              </w:numPr>
              <w:rPr>
                <w:b/>
                <w:bCs/>
              </w:rPr>
            </w:pPr>
            <w:r w:rsidRPr="00565086">
              <w:t xml:space="preserve">Participate in status </w:t>
            </w:r>
            <w:proofErr w:type="gramStart"/>
            <w:r w:rsidRPr="00565086">
              <w:t>meetings</w:t>
            </w:r>
            <w:proofErr w:type="gramEnd"/>
          </w:p>
          <w:p w14:paraId="0FA33189" w14:textId="77777777" w:rsidR="00D5410C" w:rsidRPr="00AF1CBD" w:rsidRDefault="00D5410C" w:rsidP="008C35CD">
            <w:pPr>
              <w:pStyle w:val="TableBullet"/>
              <w:ind w:left="360"/>
              <w:rPr>
                <w:b/>
                <w:bCs/>
              </w:rPr>
            </w:pPr>
          </w:p>
        </w:tc>
        <w:tc>
          <w:tcPr>
            <w:tcW w:w="4950" w:type="dxa"/>
            <w:shd w:val="clear" w:color="auto" w:fill="auto"/>
            <w:tcMar>
              <w:top w:w="108" w:type="dxa"/>
              <w:bottom w:w="108" w:type="dxa"/>
            </w:tcMar>
          </w:tcPr>
          <w:p w14:paraId="02B016EF" w14:textId="5C41EADF" w:rsidR="00D5410C" w:rsidRPr="00EE54A6" w:rsidRDefault="00D5410C" w:rsidP="008C35CD">
            <w:pPr>
              <w:pStyle w:val="TableBullet"/>
            </w:pP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2B0D10BC" w:rsidR="00D5410C" w:rsidRPr="001F3021" w:rsidRDefault="00D5410C" w:rsidP="008C35CD">
            <w:pPr>
              <w:pStyle w:val="TableText"/>
              <w:jc w:val="center"/>
              <w:rPr>
                <w:b/>
                <w:bCs/>
                <w:u w:val="single"/>
              </w:rPr>
            </w:pPr>
            <w:r w:rsidRPr="001F3021">
              <w:rPr>
                <w:b/>
                <w:bCs/>
                <w:u w:val="single"/>
              </w:rPr>
              <w:t xml:space="preserve">Buyer </w:t>
            </w:r>
            <w:r w:rsidRPr="00565086">
              <w:rPr>
                <w:b/>
                <w:bCs/>
                <w:u w:val="single"/>
              </w:rPr>
              <w:t>Technical (Developer)</w:t>
            </w:r>
          </w:p>
          <w:p w14:paraId="30691B94" w14:textId="77777777" w:rsidR="00D5410C" w:rsidRDefault="00D5410C" w:rsidP="008C35CD">
            <w:pPr>
              <w:pStyle w:val="TableText"/>
              <w:jc w:val="both"/>
            </w:pPr>
          </w:p>
          <w:p w14:paraId="4B53BFC0" w14:textId="77777777" w:rsidR="00D5410C" w:rsidRDefault="00D5410C" w:rsidP="0095729F">
            <w:pPr>
              <w:pStyle w:val="ListParagraph"/>
              <w:numPr>
                <w:ilvl w:val="0"/>
                <w:numId w:val="27"/>
              </w:numPr>
              <w:rPr>
                <w:sz w:val="18"/>
                <w:szCs w:val="18"/>
              </w:rPr>
            </w:pPr>
            <w:r w:rsidRPr="439B2757">
              <w:rPr>
                <w:sz w:val="18"/>
                <w:szCs w:val="18"/>
              </w:rPr>
              <w:t xml:space="preserve">Provide technical details for integration to backend </w:t>
            </w:r>
            <w:proofErr w:type="gramStart"/>
            <w:r w:rsidRPr="439B2757">
              <w:rPr>
                <w:sz w:val="18"/>
                <w:szCs w:val="18"/>
              </w:rPr>
              <w:t>systems</w:t>
            </w:r>
            <w:proofErr w:type="gramEnd"/>
          </w:p>
          <w:p w14:paraId="66F0116C" w14:textId="77777777" w:rsidR="00D5410C" w:rsidRDefault="00D5410C" w:rsidP="0095729F">
            <w:pPr>
              <w:pStyle w:val="ListParagraph"/>
              <w:numPr>
                <w:ilvl w:val="0"/>
                <w:numId w:val="27"/>
              </w:numPr>
              <w:rPr>
                <w:sz w:val="18"/>
                <w:szCs w:val="18"/>
              </w:rPr>
            </w:pPr>
            <w:r w:rsidRPr="439B2757">
              <w:rPr>
                <w:sz w:val="18"/>
                <w:szCs w:val="18"/>
              </w:rPr>
              <w:t xml:space="preserve">Perform data </w:t>
            </w:r>
            <w:proofErr w:type="gramStart"/>
            <w:r w:rsidRPr="439B2757">
              <w:rPr>
                <w:sz w:val="18"/>
                <w:szCs w:val="18"/>
              </w:rPr>
              <w:t>mapping</w:t>
            </w:r>
            <w:proofErr w:type="gramEnd"/>
          </w:p>
          <w:p w14:paraId="22D952EC" w14:textId="77777777" w:rsidR="00D5410C" w:rsidRPr="00565086" w:rsidRDefault="00D5410C" w:rsidP="0095729F">
            <w:pPr>
              <w:pStyle w:val="ListParagraph"/>
              <w:numPr>
                <w:ilvl w:val="0"/>
                <w:numId w:val="27"/>
              </w:numPr>
              <w:rPr>
                <w:sz w:val="18"/>
                <w:szCs w:val="18"/>
              </w:rPr>
            </w:pPr>
            <w:r w:rsidRPr="439B2757">
              <w:rPr>
                <w:sz w:val="18"/>
                <w:szCs w:val="18"/>
              </w:rPr>
              <w:t xml:space="preserve">Assist in troubleshooting document </w:t>
            </w:r>
            <w:proofErr w:type="gramStart"/>
            <w:r w:rsidRPr="439B2757">
              <w:rPr>
                <w:sz w:val="18"/>
                <w:szCs w:val="18"/>
              </w:rPr>
              <w:t>failures</w:t>
            </w:r>
            <w:proofErr w:type="gramEnd"/>
            <w:r w:rsidRPr="439B2757">
              <w:rPr>
                <w:sz w:val="18"/>
                <w:szCs w:val="18"/>
              </w:rPr>
              <w:t xml:space="preserve"> </w:t>
            </w:r>
          </w:p>
          <w:p w14:paraId="5707337D" w14:textId="12FDB986" w:rsidR="00D5410C" w:rsidRPr="00E30C74" w:rsidRDefault="00D5410C" w:rsidP="0095729F">
            <w:pPr>
              <w:pStyle w:val="TableBullet"/>
              <w:numPr>
                <w:ilvl w:val="0"/>
                <w:numId w:val="27"/>
              </w:numPr>
              <w:rPr>
                <w:szCs w:val="18"/>
              </w:rPr>
            </w:pPr>
            <w:r w:rsidRPr="439B2757">
              <w:rPr>
                <w:szCs w:val="18"/>
              </w:rPr>
              <w:t xml:space="preserve">Coordinate go live with functional </w:t>
            </w:r>
            <w:proofErr w:type="gramStart"/>
            <w:r w:rsidRPr="439B2757">
              <w:rPr>
                <w:szCs w:val="18"/>
              </w:rPr>
              <w:t>resource</w:t>
            </w:r>
            <w:proofErr w:type="gramEnd"/>
          </w:p>
          <w:p w14:paraId="064EF6CA" w14:textId="06FB84BB" w:rsidR="00D5410C" w:rsidRPr="00E30C74" w:rsidRDefault="00D5410C" w:rsidP="439B2757">
            <w:pPr>
              <w:pStyle w:val="TableBullet"/>
              <w:rPr>
                <w:szCs w:val="18"/>
              </w:rPr>
            </w:pPr>
          </w:p>
        </w:tc>
        <w:tc>
          <w:tcPr>
            <w:tcW w:w="4950" w:type="dxa"/>
            <w:shd w:val="clear" w:color="auto" w:fill="auto"/>
            <w:tcMar>
              <w:top w:w="108" w:type="dxa"/>
              <w:bottom w:w="108" w:type="dxa"/>
            </w:tcMar>
          </w:tcPr>
          <w:p w14:paraId="1E5E48B3" w14:textId="77777777" w:rsidR="00D5410C" w:rsidRPr="004B233B" w:rsidRDefault="00D5410C" w:rsidP="008C35CD">
            <w:pPr>
              <w:rPr>
                <w:lang w:val="es-ES"/>
              </w:rP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Default="00D5410C" w:rsidP="008C35CD">
            <w:pPr>
              <w:pStyle w:val="TableBullet"/>
              <w:jc w:val="center"/>
              <w:rPr>
                <w:b/>
                <w:bCs/>
                <w:u w:val="single"/>
              </w:rPr>
            </w:pPr>
            <w:r w:rsidRPr="00565086">
              <w:rPr>
                <w:b/>
                <w:bCs/>
                <w:u w:val="single"/>
              </w:rPr>
              <w:t>Testing Contact</w:t>
            </w:r>
          </w:p>
          <w:p w14:paraId="19DD9794" w14:textId="77777777" w:rsidR="00D5410C" w:rsidRPr="001F3021" w:rsidRDefault="00D5410C" w:rsidP="008C35CD">
            <w:pPr>
              <w:pStyle w:val="TableBullet"/>
              <w:jc w:val="center"/>
              <w:rPr>
                <w:b/>
                <w:bCs/>
                <w:u w:val="single"/>
              </w:rPr>
            </w:pPr>
          </w:p>
          <w:p w14:paraId="650CBB91" w14:textId="77777777" w:rsidR="00D5410C" w:rsidRPr="00565086" w:rsidRDefault="00D5410C" w:rsidP="0095729F">
            <w:pPr>
              <w:pStyle w:val="ListParagraph"/>
              <w:numPr>
                <w:ilvl w:val="0"/>
                <w:numId w:val="31"/>
              </w:numPr>
              <w:rPr>
                <w:sz w:val="18"/>
                <w:szCs w:val="18"/>
              </w:rPr>
            </w:pPr>
            <w:r w:rsidRPr="439B2757">
              <w:rPr>
                <w:sz w:val="18"/>
                <w:szCs w:val="18"/>
              </w:rPr>
              <w:t xml:space="preserve">Define &amp; Validate catalogue content with </w:t>
            </w:r>
            <w:proofErr w:type="gramStart"/>
            <w:r w:rsidRPr="439B2757">
              <w:rPr>
                <w:sz w:val="18"/>
                <w:szCs w:val="18"/>
              </w:rPr>
              <w:t>buyer</w:t>
            </w:r>
            <w:proofErr w:type="gramEnd"/>
          </w:p>
          <w:p w14:paraId="3484895C" w14:textId="77777777" w:rsidR="00D5410C" w:rsidRPr="00565086" w:rsidRDefault="00D5410C" w:rsidP="0095729F">
            <w:pPr>
              <w:pStyle w:val="ListParagraph"/>
              <w:numPr>
                <w:ilvl w:val="0"/>
                <w:numId w:val="31"/>
              </w:numPr>
              <w:rPr>
                <w:sz w:val="18"/>
                <w:szCs w:val="18"/>
              </w:rPr>
            </w:pPr>
            <w:r w:rsidRPr="439B2757">
              <w:rPr>
                <w:sz w:val="18"/>
                <w:szCs w:val="18"/>
              </w:rPr>
              <w:t xml:space="preserve">Analyze incoming </w:t>
            </w:r>
            <w:proofErr w:type="gramStart"/>
            <w:r w:rsidRPr="439B2757">
              <w:rPr>
                <w:sz w:val="18"/>
                <w:szCs w:val="18"/>
              </w:rPr>
              <w:t>Orders</w:t>
            </w:r>
            <w:proofErr w:type="gramEnd"/>
          </w:p>
          <w:p w14:paraId="5B966689" w14:textId="77777777" w:rsidR="00D5410C" w:rsidRDefault="00D5410C" w:rsidP="0095729F">
            <w:pPr>
              <w:pStyle w:val="ListParagraph"/>
              <w:numPr>
                <w:ilvl w:val="0"/>
                <w:numId w:val="28"/>
              </w:numPr>
              <w:rPr>
                <w:sz w:val="18"/>
                <w:szCs w:val="18"/>
              </w:rPr>
            </w:pPr>
            <w:r w:rsidRPr="439B2757">
              <w:rPr>
                <w:sz w:val="18"/>
                <w:szCs w:val="18"/>
              </w:rPr>
              <w:t xml:space="preserve">Generate Test Invoice </w:t>
            </w:r>
          </w:p>
          <w:p w14:paraId="33E886FD" w14:textId="77777777" w:rsidR="00D5410C" w:rsidRDefault="00D5410C" w:rsidP="0095729F">
            <w:pPr>
              <w:pStyle w:val="ListParagraph"/>
              <w:numPr>
                <w:ilvl w:val="0"/>
                <w:numId w:val="28"/>
              </w:numPr>
              <w:rPr>
                <w:sz w:val="18"/>
                <w:szCs w:val="18"/>
              </w:rPr>
            </w:pPr>
            <w:r w:rsidRPr="439B2757">
              <w:rPr>
                <w:sz w:val="18"/>
                <w:szCs w:val="18"/>
              </w:rPr>
              <w:t>Assist in other testing activities, coordinate go-</w:t>
            </w:r>
            <w:proofErr w:type="gramStart"/>
            <w:r w:rsidRPr="439B2757">
              <w:rPr>
                <w:sz w:val="18"/>
                <w:szCs w:val="18"/>
              </w:rPr>
              <w:t>live</w:t>
            </w:r>
            <w:proofErr w:type="gramEnd"/>
          </w:p>
          <w:p w14:paraId="7A8F5CFE" w14:textId="77777777" w:rsidR="00D5410C" w:rsidRDefault="00D5410C" w:rsidP="0095729F">
            <w:pPr>
              <w:pStyle w:val="ListParagraph"/>
              <w:numPr>
                <w:ilvl w:val="0"/>
                <w:numId w:val="28"/>
              </w:numPr>
              <w:rPr>
                <w:sz w:val="18"/>
                <w:szCs w:val="18"/>
              </w:rPr>
            </w:pPr>
            <w:r w:rsidRPr="439B2757">
              <w:rPr>
                <w:sz w:val="18"/>
                <w:szCs w:val="18"/>
              </w:rPr>
              <w:t xml:space="preserve">Download &amp; validate applicable test </w:t>
            </w:r>
            <w:proofErr w:type="gramStart"/>
            <w:r w:rsidRPr="439B2757">
              <w:rPr>
                <w:sz w:val="18"/>
                <w:szCs w:val="18"/>
              </w:rPr>
              <w:t>transaction</w:t>
            </w:r>
            <w:proofErr w:type="gramEnd"/>
          </w:p>
          <w:p w14:paraId="6A3B2238" w14:textId="1A845533" w:rsidR="00D5410C" w:rsidRPr="004B233B" w:rsidRDefault="00D5410C" w:rsidP="0095729F">
            <w:pPr>
              <w:pStyle w:val="TableBullet"/>
              <w:numPr>
                <w:ilvl w:val="0"/>
                <w:numId w:val="28"/>
              </w:numPr>
              <w:rPr>
                <w:b/>
                <w:bCs/>
                <w:szCs w:val="18"/>
              </w:rPr>
            </w:pPr>
            <w:r w:rsidRPr="439B2757">
              <w:rPr>
                <w:szCs w:val="18"/>
              </w:rPr>
              <w:t>load &amp; process through ERP</w:t>
            </w:r>
          </w:p>
          <w:p w14:paraId="68EF683E" w14:textId="69277F39" w:rsidR="00D5410C" w:rsidRPr="004B233B"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37F08FC" w14:textId="07B70DD7" w:rsidR="004275C1" w:rsidRPr="00EE54A6" w:rsidRDefault="004275C1" w:rsidP="00121637">
            <w:pPr>
              <w:pStyle w:val="TableBullet"/>
              <w:rPr>
                <w:lang w:val="es-ES"/>
              </w:rPr>
            </w:pP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lastRenderedPageBreak/>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 xml:space="preserve">Support of cXML/EDI Identified Supplier </w:t>
            </w:r>
            <w:proofErr w:type="gramStart"/>
            <w:r w:rsidRPr="00565086">
              <w:t>testing</w:t>
            </w:r>
            <w:proofErr w:type="gramEnd"/>
          </w:p>
          <w:p w14:paraId="2EF87EE7" w14:textId="77777777" w:rsidR="00D5410C" w:rsidRPr="001F3021" w:rsidRDefault="00D5410C" w:rsidP="0095729F">
            <w:pPr>
              <w:pStyle w:val="TableBullet"/>
              <w:numPr>
                <w:ilvl w:val="0"/>
                <w:numId w:val="33"/>
              </w:numPr>
              <w:rPr>
                <w:b/>
                <w:bCs/>
              </w:rPr>
            </w:pPr>
            <w:r w:rsidRPr="00565086">
              <w:t xml:space="preserve">Provide connection parameters to ERP </w:t>
            </w:r>
            <w:proofErr w:type="gramStart"/>
            <w:r w:rsidRPr="00565086">
              <w:t>systems</w:t>
            </w:r>
            <w:proofErr w:type="gramEnd"/>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 xml:space="preserve">Define &amp; Validate catalogue content with </w:t>
            </w:r>
            <w:proofErr w:type="gramStart"/>
            <w:r w:rsidRPr="439B2757">
              <w:rPr>
                <w:sz w:val="18"/>
                <w:szCs w:val="18"/>
              </w:rPr>
              <w:t>Supplier</w:t>
            </w:r>
            <w:proofErr w:type="gramEnd"/>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 xml:space="preserve">Reconcile and approve </w:t>
            </w:r>
            <w:proofErr w:type="gramStart"/>
            <w:r w:rsidRPr="439B2757">
              <w:rPr>
                <w:szCs w:val="18"/>
              </w:rPr>
              <w:t>invoices</w:t>
            </w:r>
            <w:proofErr w:type="gramEnd"/>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w:t>
            </w:r>
            <w:proofErr w:type="gramStart"/>
            <w:r w:rsidRPr="439B2757">
              <w:rPr>
                <w:szCs w:val="18"/>
              </w:rPr>
              <w:t>ERP</w:t>
            </w:r>
            <w:proofErr w:type="gramEnd"/>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744E5151" w14:textId="4AB8818D" w:rsidR="00D5410C" w:rsidRDefault="00D5410C" w:rsidP="008C35CD">
            <w:pPr>
              <w:pStyle w:val="TableBullet"/>
              <w:jc w:val="center"/>
              <w:rPr>
                <w:b/>
                <w:bCs/>
                <w:u w:val="single"/>
              </w:rPr>
            </w:pPr>
            <w:r>
              <w:rPr>
                <w:b/>
                <w:bCs/>
                <w:u w:val="single"/>
              </w:rPr>
              <w:t>Integration Specialist</w:t>
            </w:r>
          </w:p>
          <w:p w14:paraId="3D4DEA11" w14:textId="7E9340CC"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 xml:space="preserve">Manage end-to-end supplier </w:t>
            </w:r>
            <w:proofErr w:type="gramStart"/>
            <w:r w:rsidRPr="00565086">
              <w:t>integration</w:t>
            </w:r>
            <w:proofErr w:type="gramEnd"/>
          </w:p>
          <w:p w14:paraId="7833A20D" w14:textId="77777777" w:rsidR="00D5410C" w:rsidRPr="001F3021" w:rsidRDefault="00D5410C" w:rsidP="0095729F">
            <w:pPr>
              <w:pStyle w:val="TableBullet"/>
              <w:numPr>
                <w:ilvl w:val="0"/>
                <w:numId w:val="29"/>
              </w:numPr>
              <w:rPr>
                <w:b/>
                <w:bCs/>
                <w:u w:val="single"/>
              </w:rPr>
            </w:pPr>
            <w:r w:rsidRPr="00565086">
              <w:t xml:space="preserve">Troubleshoot failed/rejected </w:t>
            </w:r>
            <w:proofErr w:type="gramStart"/>
            <w:r w:rsidRPr="00565086">
              <w:t>documents</w:t>
            </w:r>
            <w:proofErr w:type="gramEnd"/>
          </w:p>
          <w:p w14:paraId="6FDCC5BB" w14:textId="77777777" w:rsidR="00D5410C" w:rsidRPr="001F3021" w:rsidRDefault="00D5410C" w:rsidP="0095729F">
            <w:pPr>
              <w:pStyle w:val="TableBullet"/>
              <w:numPr>
                <w:ilvl w:val="0"/>
                <w:numId w:val="29"/>
              </w:numPr>
              <w:rPr>
                <w:b/>
                <w:bCs/>
                <w:u w:val="single"/>
              </w:rPr>
            </w:pPr>
            <w:r w:rsidRPr="00565086">
              <w:t xml:space="preserve">Ensure timely completion of project </w:t>
            </w:r>
            <w:proofErr w:type="gramStart"/>
            <w:r w:rsidRPr="00565086">
              <w:t>milestones</w:t>
            </w:r>
            <w:proofErr w:type="gramEnd"/>
          </w:p>
          <w:p w14:paraId="6824B263" w14:textId="32131D9D" w:rsidR="00D5410C" w:rsidRPr="00565086" w:rsidRDefault="00D5410C" w:rsidP="0095729F">
            <w:pPr>
              <w:pStyle w:val="TableBullet"/>
              <w:numPr>
                <w:ilvl w:val="0"/>
                <w:numId w:val="29"/>
              </w:numPr>
              <w:rPr>
                <w:b/>
                <w:bCs/>
              </w:rPr>
            </w:pPr>
            <w:r w:rsidRPr="00565086">
              <w:t>Escalate issues to appropriate person/</w:t>
            </w:r>
            <w:proofErr w:type="gramStart"/>
            <w:r w:rsidRPr="00565086">
              <w:t>team</w:t>
            </w:r>
            <w:proofErr w:type="gramEnd"/>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0B6CEDDC" w14:textId="2A43F334" w:rsidR="00D5410C" w:rsidRDefault="00D5410C" w:rsidP="008C35CD">
            <w:pPr>
              <w:pStyle w:val="TableBullet"/>
              <w:jc w:val="center"/>
              <w:rPr>
                <w:b/>
                <w:bCs/>
                <w:u w:val="single"/>
              </w:rPr>
            </w:pPr>
            <w:r>
              <w:rPr>
                <w:b/>
                <w:bCs/>
                <w:u w:val="single"/>
              </w:rPr>
              <w:t>Catalog Specialist</w:t>
            </w:r>
          </w:p>
          <w:p w14:paraId="6CEDC8F7" w14:textId="684B2852"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 xml:space="preserve">Support Setup and testing of Catalogue with buyer and </w:t>
            </w:r>
            <w:proofErr w:type="gramStart"/>
            <w:r w:rsidRPr="00374AD0">
              <w:t>supplier</w:t>
            </w:r>
            <w:proofErr w:type="gramEnd"/>
          </w:p>
          <w:p w14:paraId="5B6516C1" w14:textId="3EC25480" w:rsidR="009520FA" w:rsidRPr="001F3021" w:rsidRDefault="32B98D3C" w:rsidP="0095729F">
            <w:pPr>
              <w:pStyle w:val="TableBullet"/>
              <w:numPr>
                <w:ilvl w:val="0"/>
                <w:numId w:val="30"/>
              </w:numPr>
              <w:rPr>
                <w:b/>
                <w:bCs/>
                <w:u w:val="single"/>
              </w:rPr>
            </w:pPr>
            <w:r>
              <w:t xml:space="preserve">Troubleshoot failed/rejected </w:t>
            </w:r>
            <w:proofErr w:type="gramStart"/>
            <w:r w:rsidR="216C0B8A">
              <w:t>catalogues</w:t>
            </w:r>
            <w:proofErr w:type="gramEnd"/>
          </w:p>
          <w:p w14:paraId="5026E1EC" w14:textId="77777777" w:rsidR="009520FA" w:rsidRPr="001F3021" w:rsidRDefault="009520FA" w:rsidP="0095729F">
            <w:pPr>
              <w:pStyle w:val="TableBullet"/>
              <w:numPr>
                <w:ilvl w:val="0"/>
                <w:numId w:val="30"/>
              </w:numPr>
              <w:rPr>
                <w:b/>
                <w:bCs/>
                <w:u w:val="single"/>
              </w:rPr>
            </w:pPr>
            <w:r w:rsidRPr="00565086">
              <w:t xml:space="preserve">Ensure timely completion of project </w:t>
            </w:r>
            <w:proofErr w:type="gramStart"/>
            <w:r w:rsidRPr="00565086">
              <w:t>milestones</w:t>
            </w:r>
            <w:proofErr w:type="gramEnd"/>
          </w:p>
          <w:p w14:paraId="4AE29C11" w14:textId="00027693" w:rsidR="009520FA" w:rsidRPr="00374AD0" w:rsidRDefault="32B98D3C" w:rsidP="0095729F">
            <w:pPr>
              <w:pStyle w:val="TableBullet"/>
              <w:numPr>
                <w:ilvl w:val="0"/>
                <w:numId w:val="30"/>
              </w:numPr>
            </w:pPr>
            <w:r>
              <w:t>Escalate issues to appropriate person/</w:t>
            </w:r>
            <w:proofErr w:type="gramStart"/>
            <w:r>
              <w:t>team</w:t>
            </w:r>
            <w:proofErr w:type="gramEnd"/>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7D25448E" w14:textId="1E3271EF" w:rsidR="00D5410C" w:rsidRPr="00FB36F6" w:rsidRDefault="00D5410C" w:rsidP="0095729F">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w:t>
            </w:r>
            <w:proofErr w:type="gramStart"/>
            <w:r w:rsidR="00B853C4">
              <w:t>Buyer</w:t>
            </w:r>
            <w:proofErr w:type="gramEnd"/>
          </w:p>
          <w:p w14:paraId="405D1D4D" w14:textId="144FE891" w:rsidR="00D5410C" w:rsidRPr="00FB36F6" w:rsidRDefault="00D5410C" w:rsidP="439B2757">
            <w:pPr>
              <w:pStyle w:val="TableBullet"/>
              <w:rPr>
                <w:szCs w:val="18"/>
              </w:rPr>
            </w:pP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64AFF577" w14:textId="77777777" w:rsidR="009C50D6" w:rsidRPr="00121995" w:rsidRDefault="009C50D6" w:rsidP="00121995"/>
    <w:p w14:paraId="2F5B9B8B" w14:textId="077B636D" w:rsidR="005F7F40" w:rsidRDefault="00DE2940" w:rsidP="00DE2940">
      <w:pPr>
        <w:pStyle w:val="Heading2"/>
      </w:pPr>
      <w:bookmarkStart w:id="90" w:name="_Toc161125783"/>
      <w:r>
        <w:t>Project Schedule</w:t>
      </w:r>
      <w:bookmarkEnd w:id="90"/>
    </w:p>
    <w:p w14:paraId="5A2E5AC0" w14:textId="7722F2FF" w:rsidR="00DE2940" w:rsidRDefault="00DE2940" w:rsidP="00B01E61">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678AD" id="Rectangle 7" o:spid="_x0000_s1026"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fillcolor="#f2f2f2 [3052]" strokecolor="#7f7f7f [1612]" strokeweight="1.5pt">
                <v:textbo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0D78CC6" w14:textId="0522F1CC" w:rsidR="005F7F40" w:rsidRDefault="005F7F40" w:rsidP="00B01E61"/>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91" w:name="_Toc100844174"/>
      <w:bookmarkStart w:id="92" w:name="_Toc161125784"/>
      <w:r>
        <w:t>Sign Off</w:t>
      </w:r>
      <w:bookmarkEnd w:id="91"/>
      <w:bookmarkEnd w:id="92"/>
    </w:p>
    <w:p w14:paraId="28535814" w14:textId="77777777" w:rsidR="00BF5563" w:rsidRPr="0015393A" w:rsidRDefault="00BF5563"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1548E9A0" w14:textId="77777777" w:rsidR="009C50D6" w:rsidRDefault="009C50D6">
      <w:pPr>
        <w:rPr>
          <w:rFonts w:eastAsia="Times New Roman"/>
          <w:b/>
          <w:bCs/>
          <w:caps/>
          <w:szCs w:val="28"/>
        </w:rPr>
      </w:pPr>
    </w:p>
    <w:p w14:paraId="6F3232A7" w14:textId="7846435D" w:rsidR="001A6C14" w:rsidRPr="00AC7C37" w:rsidRDefault="26BA5EF2" w:rsidP="00AC7C37">
      <w:pPr>
        <w:pStyle w:val="Heading1"/>
      </w:pPr>
      <w:bookmarkStart w:id="93" w:name="_Toc100844177"/>
      <w:bookmarkStart w:id="94" w:name="_Toc161125785"/>
      <w:r>
        <w:t>Risks</w:t>
      </w:r>
      <w:bookmarkEnd w:id="93"/>
      <w:bookmarkEnd w:id="94"/>
    </w:p>
    <w:p w14:paraId="2BD9466F" w14:textId="160DE0AA"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95" w:name="_Toc100844178"/>
            <w:bookmarkStart w:id="96" w:name="_Toc161125786"/>
            <w:r>
              <w:t>S</w:t>
            </w:r>
            <w:r w:rsidR="0F7ACAD7">
              <w:t>pecifics</w:t>
            </w:r>
            <w:bookmarkEnd w:id="95"/>
            <w:bookmarkEnd w:id="96"/>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0D915D97" w:rsidR="003F2CAD" w:rsidRPr="002254B9" w:rsidRDefault="002254B9" w:rsidP="15AD1AA5">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Is the PO Flip option a possibility in the interim, if the integration project 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324CC27A" w:rsidR="00115DC4" w:rsidRPr="002254B9" w:rsidRDefault="002254B9" w:rsidP="15AD1AA5">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lastRenderedPageBreak/>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1B6FCB6A" w14:textId="6B011CBA" w:rsidR="00161580" w:rsidRPr="00A767ED" w:rsidRDefault="00EB1165" w:rsidP="00C96E9B">
      <w:r>
        <w:br w:type="page"/>
      </w:r>
      <w:bookmarkStart w:id="97" w:name="_Toc100844179"/>
      <w:r w:rsidR="00660DC8">
        <w:lastRenderedPageBreak/>
        <w:t>S</w:t>
      </w:r>
      <w:r w:rsidR="7530F929">
        <w:t xml:space="preserve">upplemental </w:t>
      </w:r>
      <w:r w:rsidR="00660DC8">
        <w:t>D</w:t>
      </w:r>
      <w:r w:rsidR="7530F929">
        <w:t>ocumentation</w:t>
      </w:r>
      <w:bookmarkEnd w:id="97"/>
    </w:p>
    <w:p w14:paraId="7E2FEDD3" w14:textId="77777777" w:rsidR="0076119C" w:rsidRPr="00A767ED" w:rsidRDefault="0076119C" w:rsidP="00F95DBF">
      <w:pPr>
        <w:rPr>
          <w:color w:val="FF0000"/>
        </w:rPr>
      </w:pPr>
    </w:p>
    <w:p w14:paraId="24203BA6" w14:textId="4488CAC8" w:rsidR="00C92F1B" w:rsidRDefault="00C92F1B" w:rsidP="00C92F1B">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proofErr w:type="gramStart"/>
      <w:r w:rsidRPr="00814530">
        <w:rPr>
          <w:rFonts w:cs="Arial"/>
        </w:rPr>
        <w:t>EDI</w:t>
      </w:r>
      <w:proofErr w:type="gramEnd"/>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98" w:name="_Toc100844180"/>
      <w:bookmarkStart w:id="99" w:name="_Toc531094525"/>
      <w:bookmarkStart w:id="100" w:name="_Toc12440927"/>
      <w:bookmarkStart w:id="101" w:name="_Toc14986755"/>
      <w:bookmarkStart w:id="102" w:name="_Toc161125787"/>
      <w:r>
        <w:t>SAP Help Portal</w:t>
      </w:r>
      <w:bookmarkEnd w:id="98"/>
      <w:bookmarkEnd w:id="102"/>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20">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9D2DED" w:rsidP="00A84727">
      <w:pPr>
        <w:rPr>
          <w:rFonts w:cs="Arial"/>
          <w:szCs w:val="20"/>
        </w:rPr>
      </w:pPr>
      <w:hyperlink r:id="rId21"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9D2DED" w:rsidP="00A84727">
      <w:pPr>
        <w:rPr>
          <w:rFonts w:cs="Arial"/>
          <w:szCs w:val="20"/>
        </w:rPr>
      </w:pPr>
      <w:hyperlink r:id="rId22" w:history="1">
        <w:r w:rsidR="00034AD2">
          <w:rPr>
            <w:rStyle w:val="Hyperlink"/>
          </w:rPr>
          <w:t>cXML User’s Guide</w:t>
        </w:r>
      </w:hyperlink>
    </w:p>
    <w:p w14:paraId="6516551A" w14:textId="16BF5511" w:rsidR="00F64C1D" w:rsidRPr="00551C47" w:rsidRDefault="009D2DED" w:rsidP="00A84727">
      <w:pPr>
        <w:rPr>
          <w:rStyle w:val="Hyperlink"/>
        </w:rPr>
      </w:pPr>
      <w:hyperlink r:id="rId23" w:history="1">
        <w:r w:rsidR="00E61EE7">
          <w:rPr>
            <w:rStyle w:val="Hyperlink"/>
          </w:rPr>
          <w:t>SAP Business</w:t>
        </w:r>
        <w:r w:rsidR="00034AD2">
          <w:rPr>
            <w:rStyle w:val="Hyperlink"/>
          </w:rPr>
          <w:t xml:space="preserve"> Network guide to invoicing</w:t>
        </w:r>
      </w:hyperlink>
    </w:p>
    <w:p w14:paraId="741CE0B1" w14:textId="26DCC073" w:rsidR="00631BBE" w:rsidRPr="00FB4E3E" w:rsidRDefault="00631BBE" w:rsidP="00FB4E3E"/>
    <w:p w14:paraId="30FB4730" w14:textId="181FA4F9" w:rsidR="00C92F1B" w:rsidRPr="0087423C" w:rsidRDefault="640C82D4" w:rsidP="0040309E">
      <w:pPr>
        <w:pStyle w:val="Heading2"/>
      </w:pPr>
      <w:bookmarkStart w:id="103" w:name="_Toc100844181"/>
      <w:bookmarkStart w:id="104" w:name="_Toc161125788"/>
      <w:r>
        <w:t>cXML Supplemental Documentation</w:t>
      </w:r>
      <w:bookmarkEnd w:id="99"/>
      <w:bookmarkEnd w:id="100"/>
      <w:bookmarkEnd w:id="101"/>
      <w:bookmarkEnd w:id="103"/>
      <w:bookmarkEnd w:id="104"/>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proofErr w:type="spellStart"/>
      <w:proofErr w:type="gramStart"/>
      <w:r w:rsidRPr="00447176">
        <w:rPr>
          <w:lang w:val="fr-FR"/>
        </w:rPr>
        <w:t>cXML</w:t>
      </w:r>
      <w:proofErr w:type="spellEnd"/>
      <w:proofErr w:type="gramEnd"/>
      <w:r w:rsidRPr="00447176">
        <w:rPr>
          <w:lang w:val="fr-FR"/>
        </w:rPr>
        <w:t xml:space="preserve"> Document Type </w:t>
      </w:r>
      <w:proofErr w:type="spellStart"/>
      <w:r w:rsidRPr="00447176">
        <w:rPr>
          <w:lang w:val="fr-FR"/>
        </w:rPr>
        <w:t>Definitions</w:t>
      </w:r>
      <w:proofErr w:type="spellEnd"/>
      <w:r w:rsidRPr="00447176">
        <w:rPr>
          <w:lang w:val="fr-FR"/>
        </w:rPr>
        <w:t xml:space="preserve"> (</w:t>
      </w:r>
      <w:proofErr w:type="spellStart"/>
      <w:r w:rsidRPr="00447176">
        <w:rPr>
          <w:lang w:val="fr-FR"/>
        </w:rPr>
        <w:t>DTD’s</w:t>
      </w:r>
      <w:proofErr w:type="spellEnd"/>
      <w:r w:rsidRPr="00447176">
        <w:rPr>
          <w:lang w:val="fr-FR"/>
        </w:rPr>
        <w:t>)</w:t>
      </w:r>
    </w:p>
    <w:p w14:paraId="3F1AC794" w14:textId="44398B41" w:rsidR="00C92F1B" w:rsidRPr="000D181E" w:rsidRDefault="009D2DED" w:rsidP="0095729F">
      <w:pPr>
        <w:numPr>
          <w:ilvl w:val="0"/>
          <w:numId w:val="15"/>
        </w:numPr>
        <w:rPr>
          <w:rFonts w:cs="Arial"/>
          <w:bCs/>
          <w:szCs w:val="20"/>
        </w:rPr>
      </w:pPr>
      <w:hyperlink r:id="rId24" w:history="1">
        <w:r w:rsidR="009D5693" w:rsidRPr="00D27EB6">
          <w:rPr>
            <w:rStyle w:val="Hyperlink"/>
            <w:rFonts w:cs="Arial"/>
            <w:bCs/>
            <w:szCs w:val="20"/>
          </w:rPr>
          <w:t>http://cxml.org</w:t>
        </w:r>
      </w:hyperlink>
      <w:r w:rsidR="00C92F1B" w:rsidRPr="000D181E">
        <w:rPr>
          <w:rFonts w:cs="Arial"/>
          <w:bCs/>
          <w:szCs w:val="20"/>
        </w:rPr>
        <w:t xml:space="preserve"> Download </w:t>
      </w:r>
      <w:hyperlink r:id="rId25"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9D2DED" w:rsidP="0095729F">
      <w:pPr>
        <w:numPr>
          <w:ilvl w:val="0"/>
          <w:numId w:val="15"/>
        </w:numPr>
        <w:rPr>
          <w:rFonts w:cs="Arial"/>
          <w:bCs/>
          <w:szCs w:val="20"/>
        </w:rPr>
      </w:pPr>
      <w:hyperlink r:id="rId26" w:history="1">
        <w:r w:rsidR="00C92F1B" w:rsidRPr="000D181E">
          <w:rPr>
            <w:rStyle w:val="Hyperlink"/>
            <w:rFonts w:cs="Arial"/>
            <w:szCs w:val="20"/>
          </w:rPr>
          <w:t>http://cxml.org</w:t>
        </w:r>
      </w:hyperlink>
      <w:r w:rsidR="00C92F1B" w:rsidRPr="000D181E">
        <w:rPr>
          <w:rFonts w:cs="Arial"/>
          <w:szCs w:val="20"/>
        </w:rPr>
        <w:t xml:space="preserve"> Download cXML.DTD for the </w:t>
      </w:r>
      <w:proofErr w:type="spellStart"/>
      <w:proofErr w:type="gramStart"/>
      <w:r w:rsidR="00C92F1B" w:rsidRPr="000D181E">
        <w:rPr>
          <w:rFonts w:cs="Arial"/>
          <w:szCs w:val="20"/>
        </w:rPr>
        <w:t>OrderRequest</w:t>
      </w:r>
      <w:proofErr w:type="spellEnd"/>
      <w:proofErr w:type="gramEnd"/>
    </w:p>
    <w:p w14:paraId="160BC7EF" w14:textId="180CF4CF" w:rsidR="00A25758" w:rsidRPr="001C0AFC" w:rsidRDefault="009D2DED" w:rsidP="0095729F">
      <w:pPr>
        <w:numPr>
          <w:ilvl w:val="0"/>
          <w:numId w:val="15"/>
        </w:numPr>
        <w:rPr>
          <w:rFonts w:cs="Arial"/>
          <w:b/>
          <w:bCs/>
        </w:rPr>
      </w:pPr>
      <w:hyperlink r:id="rId27">
        <w:r w:rsidR="1C509332" w:rsidRPr="439B2757">
          <w:rPr>
            <w:rStyle w:val="Hyperlink"/>
            <w:rFonts w:cs="Arial"/>
          </w:rPr>
          <w:t>http://cxml.org</w:t>
        </w:r>
      </w:hyperlink>
      <w:r w:rsidR="00C92F1B" w:rsidRPr="439B2757">
        <w:rPr>
          <w:rFonts w:cs="Arial"/>
        </w:rPr>
        <w:t xml:space="preserve"> Download Fulfill.dtd for </w:t>
      </w:r>
      <w:proofErr w:type="spellStart"/>
      <w:r w:rsidR="00C92F1B" w:rsidRPr="439B2757">
        <w:rPr>
          <w:rFonts w:cs="Arial"/>
        </w:rPr>
        <w:t>ConfirmationRequest</w:t>
      </w:r>
      <w:proofErr w:type="spellEnd"/>
      <w:r w:rsidR="00C92F1B" w:rsidRPr="439B2757">
        <w:rPr>
          <w:rFonts w:cs="Arial"/>
        </w:rPr>
        <w:t>/</w:t>
      </w:r>
      <w:proofErr w:type="spellStart"/>
      <w:r w:rsidR="00C92F1B" w:rsidRPr="439B2757">
        <w:rPr>
          <w:rFonts w:cs="Arial"/>
        </w:rPr>
        <w:t>ShipNoticeRequest</w:t>
      </w:r>
      <w:proofErr w:type="spellEnd"/>
    </w:p>
    <w:p w14:paraId="47778484" w14:textId="680418D6" w:rsidR="003359BF" w:rsidRDefault="138A2701" w:rsidP="39DD25D8">
      <w:pPr>
        <w:pStyle w:val="Heading2"/>
        <w:rPr>
          <w:rStyle w:val="Heading3Char"/>
        </w:rPr>
      </w:pPr>
      <w:bookmarkStart w:id="105" w:name="_Toc100844182"/>
      <w:bookmarkStart w:id="106" w:name="_Toc161125789"/>
      <w:r>
        <w:t>EDI Supplemental Documentation</w:t>
      </w:r>
      <w:r w:rsidR="74EB7A68">
        <w:t xml:space="preserve"> </w:t>
      </w:r>
      <w:r w:rsidR="74EB7A68" w:rsidRPr="39DD25D8">
        <w:rPr>
          <w:rStyle w:val="Heading3Char"/>
        </w:rPr>
        <w:t>via SAP Cloud Integration Gateway</w:t>
      </w:r>
      <w:bookmarkEnd w:id="105"/>
      <w:bookmarkEnd w:id="106"/>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107" w:name="_Toc531094526"/>
      <w:bookmarkStart w:id="108" w:name="_Toc12440928"/>
      <w:bookmarkStart w:id="109" w:name="_Toc14986758"/>
      <w:bookmarkStart w:id="110" w:name="_Toc100844183"/>
      <w:bookmarkStart w:id="111" w:name="_Toc161125790"/>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 xml:space="preserve">12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07"/>
      <w:bookmarkEnd w:id="108"/>
      <w:bookmarkEnd w:id="109"/>
      <w:bookmarkEnd w:id="110"/>
      <w:bookmarkEnd w:id="111"/>
      <w:r w:rsidRPr="39DD25D8">
        <w:rPr>
          <w:rStyle w:val="Heading2Char"/>
          <w:rFonts w:eastAsia="Calibri"/>
          <w:lang w:val="fr-FR"/>
        </w:rPr>
        <w:t xml:space="preserve">  </w:t>
      </w:r>
      <w:r w:rsidR="00C92F1B">
        <w:br/>
      </w:r>
      <w:hyperlink r:id="rId28" w:anchor="/resources">
        <w:r w:rsidRPr="39DD25D8">
          <w:rPr>
            <w:rStyle w:val="Hyperlink"/>
            <w:lang w:val="fr-FR"/>
          </w:rPr>
          <w:t>All EDI Supplier Guides</w:t>
        </w:r>
      </w:hyperlink>
    </w:p>
    <w:p w14:paraId="64830E70" w14:textId="1660F911" w:rsidR="0065552F" w:rsidRDefault="6D48E2CB" w:rsidP="0065552F">
      <w:pPr>
        <w:pStyle w:val="Heading2"/>
      </w:pPr>
      <w:bookmarkStart w:id="112" w:name="_Toc100844184"/>
      <w:bookmarkStart w:id="113" w:name="_Toc161125791"/>
      <w:r>
        <w:t>PIDX Supplemental Documentation via SAP Cloud Integration Gateway</w:t>
      </w:r>
      <w:bookmarkEnd w:id="112"/>
      <w:bookmarkEnd w:id="113"/>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14" w:name="_Toc531094527"/>
      <w:bookmarkStart w:id="115" w:name="_Toc12440929"/>
      <w:bookmarkStart w:id="116" w:name="_Toc14986759"/>
      <w:bookmarkStart w:id="117" w:name="_Toc100844185"/>
      <w:bookmarkStart w:id="118" w:name="_Toc523417659"/>
      <w:bookmarkStart w:id="119" w:name="_Toc531011939"/>
      <w:bookmarkStart w:id="120" w:name="_Toc161125792"/>
      <w:r w:rsidRPr="39DD25D8">
        <w:rPr>
          <w:rStyle w:val="Heading3Char"/>
          <w:rFonts w:eastAsia="Calibri"/>
          <w:lang w:val="fr-FR"/>
        </w:rPr>
        <w:t xml:space="preserve">PIDX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14"/>
      <w:bookmarkEnd w:id="115"/>
      <w:bookmarkEnd w:id="116"/>
      <w:bookmarkEnd w:id="117"/>
      <w:bookmarkEnd w:id="120"/>
      <w:r w:rsidRPr="39DD25D8">
        <w:rPr>
          <w:rStyle w:val="Heading2Char"/>
          <w:rFonts w:eastAsia="Calibri"/>
          <w:lang w:val="fr-FR"/>
        </w:rPr>
        <w:t xml:space="preserve"> </w:t>
      </w:r>
      <w:bookmarkEnd w:id="118"/>
      <w:bookmarkEnd w:id="119"/>
      <w:r w:rsidRPr="39DD25D8">
        <w:rPr>
          <w:rStyle w:val="Heading2Char"/>
          <w:rFonts w:eastAsia="Calibri"/>
          <w:lang w:val="fr-FR"/>
        </w:rPr>
        <w:t xml:space="preserve"> </w:t>
      </w:r>
      <w:r w:rsidR="00C92F1B" w:rsidRPr="00E276D7">
        <w:rPr>
          <w:lang w:val="fr-FR"/>
        </w:rPr>
        <w:br/>
      </w:r>
      <w:hyperlink r:id="rId29" w:anchor="/resources">
        <w:r w:rsidRPr="39DD25D8">
          <w:rPr>
            <w:rStyle w:val="Hyperlink"/>
            <w:lang w:val="fr-FR"/>
          </w:rPr>
          <w:t>All PIDX Supplier Guides</w:t>
        </w:r>
      </w:hyperlink>
    </w:p>
    <w:p w14:paraId="4A9A4255" w14:textId="124E2251" w:rsidR="00F95DBF" w:rsidRPr="00C813A8" w:rsidRDefault="00256440" w:rsidP="00155167">
      <w:pPr>
        <w:pStyle w:val="Heading1"/>
      </w:pPr>
      <w:bookmarkStart w:id="121" w:name="_Toc100844186"/>
      <w:bookmarkStart w:id="122" w:name="_Toc161125793"/>
      <w:r>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21"/>
      <w:bookmarkEnd w:id="122"/>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23" w:name="_Toc100844187"/>
      <w:bookmarkStart w:id="124" w:name="_Toc14986761"/>
      <w:bookmarkStart w:id="125" w:name="_Toc161125794"/>
      <w:r w:rsidRPr="39DD25D8">
        <w:rPr>
          <w:lang w:val="fr-FR"/>
        </w:rPr>
        <w:t>Post Go Live Support</w:t>
      </w:r>
      <w:bookmarkEnd w:id="123"/>
      <w:bookmarkEnd w:id="125"/>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26" w:name="_Toc100844188"/>
      <w:bookmarkStart w:id="127" w:name="_Toc161125795"/>
      <w:r>
        <w:lastRenderedPageBreak/>
        <w:t xml:space="preserve">How to utilize Help Center and </w:t>
      </w:r>
      <w:r w:rsidR="590D86EC">
        <w:t>request</w:t>
      </w:r>
      <w:r>
        <w:t xml:space="preserve"> </w:t>
      </w:r>
      <w:bookmarkEnd w:id="124"/>
      <w:bookmarkEnd w:id="126"/>
      <w:r w:rsidR="7D40FA23">
        <w:t>assistance</w:t>
      </w:r>
      <w:bookmarkEnd w:id="127"/>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28" w:name="_Toc100844189"/>
      <w:bookmarkStart w:id="129" w:name="_Toc161125796"/>
      <w:r>
        <w:t>Access the Help Center</w:t>
      </w:r>
      <w:bookmarkEnd w:id="128"/>
      <w:bookmarkEnd w:id="129"/>
    </w:p>
    <w:p w14:paraId="7C73BC4A" w14:textId="50EF5DEE" w:rsidR="009D73FA" w:rsidRPr="001468F5" w:rsidRDefault="009D2DED" w:rsidP="009D73FA">
      <w:hyperlink r:id="rId30">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2">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30" w:name="_Toc523417666"/>
      <w:bookmarkStart w:id="131" w:name="_Toc531011946"/>
    </w:p>
    <w:p w14:paraId="7F0B6375" w14:textId="7B1FE955" w:rsidR="009D73FA" w:rsidRDefault="11BA2478" w:rsidP="00A274F5">
      <w:pPr>
        <w:pStyle w:val="Heading2"/>
      </w:pPr>
      <w:bookmarkStart w:id="132" w:name="_Toc100844190"/>
      <w:bookmarkStart w:id="133" w:name="_Toc161125797"/>
      <w:bookmarkEnd w:id="130"/>
      <w:bookmarkEnd w:id="131"/>
      <w:r>
        <w:t xml:space="preserve">Using SAP </w:t>
      </w:r>
      <w:r w:rsidR="007801DE">
        <w:t>Business Network</w:t>
      </w:r>
      <w:r>
        <w:t xml:space="preserve"> Help Center</w:t>
      </w:r>
      <w:bookmarkEnd w:id="132"/>
      <w:bookmarkEnd w:id="133"/>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33">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4">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r w:rsidR="7E3B9F4C" w:rsidRPr="439B2757">
        <w:t>webcasts,</w:t>
      </w:r>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931CDC">
      <w:pPr>
        <w:pStyle w:val="ListParagraph"/>
        <w:numPr>
          <w:ilvl w:val="0"/>
          <w:numId w:val="35"/>
        </w:numPr>
        <w:rPr>
          <w:rFonts w:eastAsia="Arial" w:cs="Arial"/>
        </w:rPr>
      </w:pPr>
      <w:r w:rsidRPr="439B2757">
        <w:t xml:space="preserve">Contact us to submit a case for support. </w:t>
      </w:r>
    </w:p>
    <w:sectPr w:rsidR="00244117" w:rsidRPr="00C7725D" w:rsidSect="00B519A1">
      <w:headerReference w:type="first" r:id="rId35"/>
      <w:footerReference w:type="first" r:id="rId36"/>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C51A5" w14:textId="77777777" w:rsidR="00BD6CD9" w:rsidRDefault="00BD6CD9" w:rsidP="00D2195C">
      <w:r>
        <w:separator/>
      </w:r>
    </w:p>
    <w:p w14:paraId="47C4EC40" w14:textId="77777777" w:rsidR="00BD6CD9" w:rsidRDefault="00BD6CD9"/>
    <w:p w14:paraId="68A82DC3" w14:textId="77777777" w:rsidR="00BD6CD9" w:rsidRDefault="00BD6CD9"/>
  </w:endnote>
  <w:endnote w:type="continuationSeparator" w:id="0">
    <w:p w14:paraId="22CCA7F3" w14:textId="77777777" w:rsidR="00BD6CD9" w:rsidRDefault="00BD6CD9" w:rsidP="00D2195C">
      <w:r>
        <w:continuationSeparator/>
      </w:r>
    </w:p>
    <w:p w14:paraId="2053E6E0" w14:textId="77777777" w:rsidR="00BD6CD9" w:rsidRDefault="00BD6CD9"/>
    <w:p w14:paraId="4DCCF1CC" w14:textId="77777777" w:rsidR="00BD6CD9" w:rsidRDefault="00BD6CD9"/>
  </w:endnote>
  <w:endnote w:type="continuationNotice" w:id="1">
    <w:p w14:paraId="1D8FE0E2" w14:textId="77777777" w:rsidR="00BD6CD9" w:rsidRDefault="00BD6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CEB6" w14:textId="77777777" w:rsidR="00DF6F9A" w:rsidRDefault="00DF6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78AA479B" w:rsidR="002B6D91" w:rsidRDefault="006B5AC2"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1671" behindDoc="0" locked="0" layoutInCell="0" allowOverlap="1" wp14:anchorId="3789F6C0" wp14:editId="4962F4C5">
              <wp:simplePos x="0" y="0"/>
              <wp:positionH relativeFrom="page">
                <wp:posOffset>0</wp:posOffset>
              </wp:positionH>
              <wp:positionV relativeFrom="page">
                <wp:posOffset>9595485</wp:posOffset>
              </wp:positionV>
              <wp:extent cx="7773670" cy="161290"/>
              <wp:effectExtent l="0" t="0" r="0" b="10160"/>
              <wp:wrapNone/>
              <wp:docPr id="3" name="MSIPCMb1ec4a5ab60647804b82cadd"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8D8AF4" w14:textId="0E54CB9E"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3789F6C0" id="_x0000_t202" coordsize="21600,21600" o:spt="202" path="m,l,21600r21600,l21600,xe">
              <v:stroke joinstyle="miter"/>
              <v:path gradientshapeok="t" o:connecttype="rect"/>
            </v:shapetype>
            <v:shape id="MSIPCMb1ec4a5ab60647804b82cadd" o:spid="_x0000_s1027" type="#_x0000_t202" alt="{&quot;HashCode&quot;:691153718,&quot;Height&quot;:792.0,&quot;Width&quot;:612.0,&quot;Placement&quot;:&quot;Footer&quot;,&quot;Index&quot;:&quot;Primary&quot;,&quot;Section&quot;:1,&quot;Top&quot;:0.0,&quot;Left&quot;:0.0}" style="position:absolute;margin-left:0;margin-top:755.55pt;width:612.1pt;height:12.7pt;z-index:25176167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168D8AF4" w14:textId="0E54CB9E"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1AB5083E"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9D2DED">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938DB" id="Rectangle 25" o:spid="_x0000_s1026"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fillcolor="black" strokeweight="1pt"/>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732D157F" w:rsidR="00C93124" w:rsidRDefault="006B5AC2"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762695" behindDoc="0" locked="0" layoutInCell="0" allowOverlap="1" wp14:anchorId="239E9A35" wp14:editId="3A183183">
              <wp:simplePos x="0" y="0"/>
              <wp:positionH relativeFrom="page">
                <wp:posOffset>0</wp:posOffset>
              </wp:positionH>
              <wp:positionV relativeFrom="page">
                <wp:posOffset>9595485</wp:posOffset>
              </wp:positionV>
              <wp:extent cx="7773670" cy="161290"/>
              <wp:effectExtent l="0" t="0" r="0" b="10160"/>
              <wp:wrapNone/>
              <wp:docPr id="4" name="MSIPCM1e2a4d198043fc85b5c58b9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6B2F35" w14:textId="3E0AA9B1"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239E9A35" id="_x0000_t202" coordsize="21600,21600" o:spt="202" path="m,l,21600r21600,l21600,xe">
              <v:stroke joinstyle="miter"/>
              <v:path gradientshapeok="t" o:connecttype="rect"/>
            </v:shapetype>
            <v:shape id="MSIPCM1e2a4d198043fc85b5c58b99" o:spid="_x0000_s1028" type="#_x0000_t202" alt="{&quot;HashCode&quot;:691153718,&quot;Height&quot;:792.0,&quot;Width&quot;:612.0,&quot;Placement&quot;:&quot;Footer&quot;,&quot;Index&quot;:&quot;FirstPage&quot;,&quot;Section&quot;:1,&quot;Top&quot;:0.0,&quot;Left&quot;:0.0}" style="position:absolute;margin-left:0;margin-top:755.55pt;width:612.1pt;height:12.7pt;z-index:25176269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766B2F35" w14:textId="3E0AA9B1"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9D2DED"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 o:spid="_x0000_s1029"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9D2DED"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9D2DED"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_x0000_s1030"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9D2DED"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4D609" w14:textId="77777777" w:rsidR="00BD6CD9" w:rsidRDefault="00BD6CD9" w:rsidP="00D2195C">
      <w:r>
        <w:separator/>
      </w:r>
    </w:p>
    <w:p w14:paraId="3AD3CBA5" w14:textId="77777777" w:rsidR="00BD6CD9" w:rsidRDefault="00BD6CD9"/>
    <w:p w14:paraId="6A385181" w14:textId="77777777" w:rsidR="00BD6CD9" w:rsidRDefault="00BD6CD9"/>
  </w:footnote>
  <w:footnote w:type="continuationSeparator" w:id="0">
    <w:p w14:paraId="29B62BC4" w14:textId="77777777" w:rsidR="00BD6CD9" w:rsidRDefault="00BD6CD9" w:rsidP="00D2195C">
      <w:r>
        <w:continuationSeparator/>
      </w:r>
    </w:p>
    <w:p w14:paraId="4CB9C60F" w14:textId="77777777" w:rsidR="00BD6CD9" w:rsidRDefault="00BD6CD9"/>
    <w:p w14:paraId="0DF00EB6" w14:textId="77777777" w:rsidR="00BD6CD9" w:rsidRDefault="00BD6CD9"/>
  </w:footnote>
  <w:footnote w:type="continuationNotice" w:id="1">
    <w:p w14:paraId="041CDB28" w14:textId="77777777" w:rsidR="00BD6CD9" w:rsidRDefault="00BD6C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D9B9B" w14:textId="77777777" w:rsidR="00DF6F9A" w:rsidRDefault="00DF6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77777777" w:rsidR="00C93124" w:rsidRPr="00935EE2" w:rsidRDefault="00C93124" w:rsidP="00B12D48">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7606" w14:textId="77777777" w:rsidR="00DF6F9A" w:rsidRDefault="00DF6F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066BF0"/>
    <w:multiLevelType w:val="hybridMultilevel"/>
    <w:tmpl w:val="6116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3"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1"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2"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0087826">
    <w:abstractNumId w:val="22"/>
  </w:num>
  <w:num w:numId="2" w16cid:durableId="174657289">
    <w:abstractNumId w:val="4"/>
  </w:num>
  <w:num w:numId="3" w16cid:durableId="1041788455">
    <w:abstractNumId w:val="3"/>
  </w:num>
  <w:num w:numId="4" w16cid:durableId="1407531436">
    <w:abstractNumId w:val="7"/>
  </w:num>
  <w:num w:numId="5" w16cid:durableId="1232305186">
    <w:abstractNumId w:val="30"/>
  </w:num>
  <w:num w:numId="6" w16cid:durableId="704528703">
    <w:abstractNumId w:val="13"/>
  </w:num>
  <w:num w:numId="7" w16cid:durableId="1214729111">
    <w:abstractNumId w:val="16"/>
  </w:num>
  <w:num w:numId="8" w16cid:durableId="1488130035">
    <w:abstractNumId w:val="2"/>
  </w:num>
  <w:num w:numId="9" w16cid:durableId="501703733">
    <w:abstractNumId w:val="20"/>
  </w:num>
  <w:num w:numId="10" w16cid:durableId="881746507">
    <w:abstractNumId w:val="19"/>
  </w:num>
  <w:num w:numId="11" w16cid:durableId="1530138910">
    <w:abstractNumId w:val="23"/>
  </w:num>
  <w:num w:numId="12" w16cid:durableId="1774157763">
    <w:abstractNumId w:val="29"/>
  </w:num>
  <w:num w:numId="13" w16cid:durableId="1793132593">
    <w:abstractNumId w:val="32"/>
  </w:num>
  <w:num w:numId="14" w16cid:durableId="1809978798">
    <w:abstractNumId w:val="5"/>
  </w:num>
  <w:num w:numId="15" w16cid:durableId="251545977">
    <w:abstractNumId w:val="9"/>
  </w:num>
  <w:num w:numId="16" w16cid:durableId="868178594">
    <w:abstractNumId w:val="10"/>
  </w:num>
  <w:num w:numId="17" w16cid:durableId="1735280370">
    <w:abstractNumId w:val="1"/>
  </w:num>
  <w:num w:numId="18" w16cid:durableId="2105415444">
    <w:abstractNumId w:val="35"/>
  </w:num>
  <w:num w:numId="19" w16cid:durableId="1751923228">
    <w:abstractNumId w:val="27"/>
  </w:num>
  <w:num w:numId="20" w16cid:durableId="1230387299">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8"/>
  </w:num>
  <w:num w:numId="22" w16cid:durableId="1395855806">
    <w:abstractNumId w:val="6"/>
  </w:num>
  <w:num w:numId="23" w16cid:durableId="504903094">
    <w:abstractNumId w:val="17"/>
  </w:num>
  <w:num w:numId="24" w16cid:durableId="330643736">
    <w:abstractNumId w:val="26"/>
  </w:num>
  <w:num w:numId="25" w16cid:durableId="124130805">
    <w:abstractNumId w:val="8"/>
  </w:num>
  <w:num w:numId="26" w16cid:durableId="1072118766">
    <w:abstractNumId w:val="0"/>
  </w:num>
  <w:num w:numId="27" w16cid:durableId="1555508130">
    <w:abstractNumId w:val="14"/>
  </w:num>
  <w:num w:numId="28" w16cid:durableId="769741341">
    <w:abstractNumId w:val="34"/>
  </w:num>
  <w:num w:numId="29" w16cid:durableId="9382836">
    <w:abstractNumId w:val="33"/>
  </w:num>
  <w:num w:numId="30" w16cid:durableId="1153717419">
    <w:abstractNumId w:val="25"/>
  </w:num>
  <w:num w:numId="31" w16cid:durableId="627053725">
    <w:abstractNumId w:val="28"/>
  </w:num>
  <w:num w:numId="32" w16cid:durableId="792358431">
    <w:abstractNumId w:val="15"/>
  </w:num>
  <w:num w:numId="33" w16cid:durableId="906960248">
    <w:abstractNumId w:val="11"/>
  </w:num>
  <w:num w:numId="34" w16cid:durableId="1520703262">
    <w:abstractNumId w:val="24"/>
  </w:num>
  <w:num w:numId="35" w16cid:durableId="1730762809">
    <w:abstractNumId w:val="31"/>
  </w:num>
  <w:num w:numId="36" w16cid:durableId="431973789">
    <w:abstractNumId w:val="12"/>
  </w:num>
  <w:num w:numId="37" w16cid:durableId="97137462">
    <w:abstractNumId w:val="21"/>
  </w:num>
  <w:num w:numId="38" w16cid:durableId="2121147364">
    <w:abstractNumId w:val="27"/>
  </w:num>
  <w:num w:numId="39" w16cid:durableId="1171683359">
    <w:abstractNumId w:val="27"/>
  </w:num>
  <w:num w:numId="40" w16cid:durableId="180056172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620"/>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0D9D"/>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371AB"/>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6B64"/>
    <w:rsid w:val="001671A7"/>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520"/>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5C3B"/>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D4E"/>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453D"/>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3DB8"/>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00B"/>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4E6"/>
    <w:rsid w:val="004A3BEB"/>
    <w:rsid w:val="004A519F"/>
    <w:rsid w:val="004A5D6D"/>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2AE4"/>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34A"/>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E43"/>
    <w:rsid w:val="006A5036"/>
    <w:rsid w:val="006A5AB3"/>
    <w:rsid w:val="006A7021"/>
    <w:rsid w:val="006A78DE"/>
    <w:rsid w:val="006B1D87"/>
    <w:rsid w:val="006B2EA8"/>
    <w:rsid w:val="006B30D2"/>
    <w:rsid w:val="006B352D"/>
    <w:rsid w:val="006B39F2"/>
    <w:rsid w:val="006B49D7"/>
    <w:rsid w:val="006B4AAD"/>
    <w:rsid w:val="006B4DF6"/>
    <w:rsid w:val="006B5AC2"/>
    <w:rsid w:val="006B5D71"/>
    <w:rsid w:val="006B751A"/>
    <w:rsid w:val="006C0160"/>
    <w:rsid w:val="006C01E0"/>
    <w:rsid w:val="006C1198"/>
    <w:rsid w:val="006C19B4"/>
    <w:rsid w:val="006C1D95"/>
    <w:rsid w:val="006C3B60"/>
    <w:rsid w:val="006C3BAA"/>
    <w:rsid w:val="006C44A9"/>
    <w:rsid w:val="006C5107"/>
    <w:rsid w:val="006C5A0A"/>
    <w:rsid w:val="006D08A7"/>
    <w:rsid w:val="006D0DDE"/>
    <w:rsid w:val="006D22D9"/>
    <w:rsid w:val="006D23B9"/>
    <w:rsid w:val="006D2E35"/>
    <w:rsid w:val="006D3985"/>
    <w:rsid w:val="006D6FC9"/>
    <w:rsid w:val="006D7DB4"/>
    <w:rsid w:val="006E0148"/>
    <w:rsid w:val="006E20B8"/>
    <w:rsid w:val="006E4811"/>
    <w:rsid w:val="006E496D"/>
    <w:rsid w:val="006E5068"/>
    <w:rsid w:val="006E6763"/>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A70"/>
    <w:rsid w:val="007A1BE0"/>
    <w:rsid w:val="007A38C2"/>
    <w:rsid w:val="007A3C03"/>
    <w:rsid w:val="007A3EC3"/>
    <w:rsid w:val="007A408E"/>
    <w:rsid w:val="007A4918"/>
    <w:rsid w:val="007A609A"/>
    <w:rsid w:val="007B02E0"/>
    <w:rsid w:val="007B0ADE"/>
    <w:rsid w:val="007B0C1B"/>
    <w:rsid w:val="007B1350"/>
    <w:rsid w:val="007B2502"/>
    <w:rsid w:val="007B561F"/>
    <w:rsid w:val="007B59B2"/>
    <w:rsid w:val="007B69A7"/>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3939"/>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5691"/>
    <w:rsid w:val="008360DD"/>
    <w:rsid w:val="0083767C"/>
    <w:rsid w:val="00837E34"/>
    <w:rsid w:val="008408F3"/>
    <w:rsid w:val="00840C1D"/>
    <w:rsid w:val="00841064"/>
    <w:rsid w:val="008425F8"/>
    <w:rsid w:val="008430BA"/>
    <w:rsid w:val="0084328F"/>
    <w:rsid w:val="008448E7"/>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69E3"/>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4EBE"/>
    <w:rsid w:val="008D5942"/>
    <w:rsid w:val="008D6F59"/>
    <w:rsid w:val="008D7BA2"/>
    <w:rsid w:val="008E0AD7"/>
    <w:rsid w:val="008E0DC3"/>
    <w:rsid w:val="008E15C1"/>
    <w:rsid w:val="008E2847"/>
    <w:rsid w:val="008E30D6"/>
    <w:rsid w:val="008E4CB0"/>
    <w:rsid w:val="008E4D22"/>
    <w:rsid w:val="008E681E"/>
    <w:rsid w:val="008E6DDF"/>
    <w:rsid w:val="008F130E"/>
    <w:rsid w:val="008F1328"/>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2DED"/>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3FD"/>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17E3"/>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938"/>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D6CD9"/>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AD7"/>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04"/>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6E9B"/>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598C"/>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457D"/>
    <w:rsid w:val="00CF45C2"/>
    <w:rsid w:val="00CF5DA1"/>
    <w:rsid w:val="00CF6006"/>
    <w:rsid w:val="00CF6A49"/>
    <w:rsid w:val="00CF6B33"/>
    <w:rsid w:val="00CF7141"/>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71D"/>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3AA2"/>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2881"/>
    <w:rsid w:val="00DF3357"/>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876F3"/>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4BE3"/>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768505288">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support.ariba.com/Item/view/196374" TargetMode="External"/><Relationship Id="rId26" Type="http://schemas.openxmlformats.org/officeDocument/2006/relationships/hyperlink" Target="http://cxml.org" TargetMode="External"/><Relationship Id="rId39" Type="http://schemas.microsoft.com/office/2020/10/relationships/intelligence" Target="intelligence2.xml"/><Relationship Id="rId21" Type="http://schemas.openxmlformats.org/officeDocument/2006/relationships/hyperlink" Target="https://help.sap.com/products/ARIBA_NETWORK/11ee0faf55c74bf49379485c2ca588a9/dd97df0ea699431d96dfd47ea0a553a0.html?locale=en-US" TargetMode="External"/><Relationship Id="rId34" Type="http://schemas.openxmlformats.org/officeDocument/2006/relationships/hyperlink" Target="https://help.sap.com/viewer/inde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xml.cxml.org/current/InvoiceDetail.zip" TargetMode="External"/><Relationship Id="rId33" Type="http://schemas.openxmlformats.org/officeDocument/2006/relationships/hyperlink" Target="https://sapvideoa35699dc5.hana.ondemand.com/?entry_id=1_j6gwv8ex"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help.sap.com/viewer/index" TargetMode="External"/><Relationship Id="rId29" Type="http://schemas.openxmlformats.org/officeDocument/2006/relationships/hyperlink" Target="https://integration.arib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xml.org" TargetMode="Externa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help.sap.com/viewer/d0837e988978469ab79e35634c89480b/cloud/en-US/97f11d64acaf434da2b1819165b70874.html?q=guide%20to%20invoicing" TargetMode="External"/><Relationship Id="rId28" Type="http://schemas.openxmlformats.org/officeDocument/2006/relationships/hyperlink" Target="https://integration.ariba.com/"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support.ariba.com/Item/view/196374"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xml.org/downloads.html" TargetMode="External"/><Relationship Id="rId27" Type="http://schemas.openxmlformats.org/officeDocument/2006/relationships/hyperlink" Target="http://cxml.org" TargetMode="External"/><Relationship Id="rId30" Type="http://schemas.openxmlformats.org/officeDocument/2006/relationships/hyperlink" Target="https://service.ariba.com/"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2.xml><?xml version="1.0" encoding="utf-8"?>
<ds:datastoreItem xmlns:ds="http://schemas.openxmlformats.org/officeDocument/2006/customXml" ds:itemID="{4E3ACF85-974A-457A-8DC2-386DADAAE227}"/>
</file>

<file path=customXml/itemProps3.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customXml/itemProps4.xml><?xml version="1.0" encoding="utf-8"?>
<ds:datastoreItem xmlns:ds="http://schemas.openxmlformats.org/officeDocument/2006/customXml" ds:itemID="{D85F566E-CB7B-4A5A-8D98-C18240EAEE36}">
  <ds:schemaRefs>
    <ds:schemaRef ds:uri="http://schemas.microsoft.com/sharepoint/v3/contenttype/forms"/>
  </ds:schemaRefs>
</ds:datastoreItem>
</file>

<file path=docMetadata/LabelInfo.xml><?xml version="1.0" encoding="utf-8"?>
<clbl:labelList xmlns:clbl="http://schemas.microsoft.com/office/2020/mipLabelMetadata">
  <clbl:label id="{4ab91256-e788-4de9-ae8e-23bbeea1ffad}" enabled="1" method="Privileged" siteId="{42f7676c-f455-423c-82f6-dc2d99791af7}" removed="0"/>
</clbl:labelList>
</file>

<file path=docProps/app.xml><?xml version="1.0" encoding="utf-8"?>
<Properties xmlns="http://schemas.openxmlformats.org/officeDocument/2006/extended-properties" xmlns:vt="http://schemas.openxmlformats.org/officeDocument/2006/docPropsVTypes">
  <Template>SAP_Ariba_long_2021_US.dotx</Template>
  <TotalTime>2204</TotalTime>
  <Pages>24</Pages>
  <Words>4407</Words>
  <Characters>25123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127</cp:revision>
  <cp:lastPrinted>2022-06-02T17:44:00Z</cp:lastPrinted>
  <dcterms:created xsi:type="dcterms:W3CDTF">2023-03-08T03:38:00Z</dcterms:created>
  <dcterms:modified xsi:type="dcterms:W3CDTF">2024-03-12T03:19:00Z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0x010100FCEA3FE62DBF0A47AD27761C5F93344D</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2023-05-09T10:15:27Z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bd115da1-4235-4bff-b38d-39ed97db4630</vt:lpwstr>
  </property>
  <property fmtid="{D5CDD505-2E9C-101B-9397-08002B2CF9AE}" pid="10" name="MSIP_Label_4ab91256-e788-4de9-ae8e-23bbeea1ffad_ContentBits">
    <vt:lpwstr>2</vt:lpwstr>
  </property>
</Properties>
</file>